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95C43A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监察法实施条例"/>
      <w:bookmarkEnd w:id="0"/>
      <w:r>
        <w:rPr>
          <w:rFonts w:hint="eastAsia" w:ascii="方正小标宋简体" w:hAnsi="方正小标宋简体" w:eastAsia="方正小标宋简体" w:cs="方正小标宋简体"/>
          <w:color w:val="333333"/>
          <w:sz w:val="44"/>
          <w:szCs w:val="44"/>
          <w:shd w:val="clear" w:color="auto" w:fill="FFFFFF"/>
        </w:rPr>
        <w:t>中华人民共和国监察法实施条例</w:t>
      </w:r>
    </w:p>
    <w:p w14:paraId="7AE4494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（2021年7月20日国家监察委员会全体会议决定　2021年9月20日国家监察委员会公告第1号公布　2025年4月27日国家监察委员会全体会议修订　2025年6月1日国家监察委员会公告第2号公布）</w:t>
      </w:r>
    </w:p>
    <w:p w14:paraId="638FC55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04548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监察机关及其职责</w:t>
      </w:r>
    </w:p>
    <w:p w14:paraId="7F6A9F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监察范围和管辖</w:t>
      </w:r>
    </w:p>
    <w:p w14:paraId="448B71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监察权限</w:t>
      </w:r>
    </w:p>
    <w:p w14:paraId="01D46FE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监察程序</w:t>
      </w:r>
    </w:p>
    <w:p w14:paraId="324FB0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反腐败国际合作</w:t>
      </w:r>
    </w:p>
    <w:p w14:paraId="09095F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对监察机关和监察人员的监督</w:t>
      </w:r>
    </w:p>
    <w:p w14:paraId="505018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44EF21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6E37034A">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55E1AD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为了推动监察工作法治化、规范化，保障依法公正行使监察权，根据《中华人民共和国监察法》（以下简称监察法），结合工作实际，制定本条例。</w:t>
      </w:r>
    </w:p>
    <w:p w14:paraId="010C988B">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坚持中国共产党对监察工作的全面领导，增强政治意识、大局意识、核心意识、看齐意识，坚定中国特色社会主义道路自信、理论自信、制度自信、文化自信，坚决维护习近平总书记党中央的核心、全党的核心地位，坚决维护以习近平同志为核心的党中央权威和集中统一领导，把党的领导贯彻到监察工作各方面和全过程。</w:t>
      </w:r>
    </w:p>
    <w:p w14:paraId="125E84C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监察机关与党的纪律检查机关合署办公，坚持法治思维和法治方式，促进执纪执法贯通、有效衔接司法，实现依纪监督和依法监察、适用纪律和适用法律有机融合。</w:t>
      </w:r>
    </w:p>
    <w:p w14:paraId="333B1BD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监察机关应当依法履行监督、调查、处置职责，坚持实事求是，坚持惩前毖后、治病救人，坚持惩戒与教育相结合，实现政治效果、法律效果和社会效果相统一。</w:t>
      </w:r>
    </w:p>
    <w:p w14:paraId="0203ED0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监察机关应当坚定不移惩治腐败，推动深化改革、完善制度，规范权力运行，加强新时代廉洁文化建设，引导公职人员提高觉悟、担当作为、依法履职，一体推进不敢腐、不能腐、不想腐，着力铲除腐败滋生的土壤和条件。</w:t>
      </w:r>
    </w:p>
    <w:p w14:paraId="25D56578">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监察机关坚持民主集中制，对于线索处置、立案调查、案件审理、处置执行、复审复核中的重要事项应当集体研究，严格按照权限履行请示报告程序。</w:t>
      </w:r>
    </w:p>
    <w:p w14:paraId="10976694">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监察机关应当尊重和保障人权，在适用法律上一律平等，充分保障监察对象以及相关人员的人身权、知情权、财产权、申辩权、申诉权以及申请复审复核权等合法权益。</w:t>
      </w:r>
    </w:p>
    <w:p w14:paraId="20424BDA">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14:paraId="25CA26BF">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监察机关开展监察工作，可以依法提请组织人事、公安、国家安全、移民管理、审计、统计、市场监管、金融监管、财政、税务、自然资源、银行、证券、保险等有关部门、单位予以协助配合。</w:t>
      </w:r>
    </w:p>
    <w:p w14:paraId="503E425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有关部门、单位应当根据监察机关的要求，依法协助采取有关措施、共享相关信息、提供相关资料和专业技术支持，配合开展监察工作。</w:t>
      </w:r>
    </w:p>
    <w:p w14:paraId="7F04A269">
      <w:pPr>
        <w:rPr>
          <w:rFonts w:ascii="Times New Roman" w:hAnsi="Times New Roman" w:eastAsia="宋体" w:cs="宋体"/>
          <w:szCs w:val="32"/>
        </w:rPr>
      </w:pPr>
    </w:p>
    <w:p w14:paraId="4DDAE2A8">
      <w:pPr>
        <w:jc w:val="center"/>
        <w:rPr>
          <w:rFonts w:ascii="Times New Roman" w:hAnsi="Times New Roman" w:eastAsia="黑体" w:cs="黑体"/>
          <w:szCs w:val="32"/>
        </w:rPr>
      </w:pPr>
      <w:bookmarkStart w:id="13" w:name="第二章 监察机关及其职责"/>
      <w:bookmarkEnd w:id="13"/>
      <w:r>
        <w:rPr>
          <w:rFonts w:hint="eastAsia" w:ascii="Times New Roman" w:hAnsi="Times New Roman" w:eastAsia="黑体" w:cs="黑体"/>
          <w:szCs w:val="32"/>
        </w:rPr>
        <w:t>第二章　监察机关及其职责</w:t>
      </w:r>
    </w:p>
    <w:p w14:paraId="08500CBB">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4" w:name="第一节 领导体制"/>
      <w:bookmarkEnd w:id="14"/>
      <w:r>
        <w:rPr>
          <w:rFonts w:hint="eastAsia" w:ascii="Times New Roman" w:hAnsi="Times New Roman" w:eastAsia="宋体" w:cs="宋体"/>
          <w:sz w:val="32"/>
          <w:szCs w:val="32"/>
          <w:lang w:val="en-US"/>
        </w:rPr>
        <w:t>第一节　领导体制</w:t>
      </w:r>
    </w:p>
    <w:p w14:paraId="372007B8">
      <w:pPr>
        <w:rPr>
          <w:rFonts w:ascii="Times New Roman" w:hAnsi="Times New Roman" w:eastAsia="宋体" w:cs="宋体"/>
          <w:szCs w:val="32"/>
        </w:rPr>
      </w:pPr>
    </w:p>
    <w:p w14:paraId="2A8BDC2A">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14:paraId="2F83133D">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14:paraId="296EFCFF">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上级监察委员会可以依法统一调用所辖各级监察机关的监察人员办理监察事项。调用决定应当以书面形式作出。</w:t>
      </w:r>
    </w:p>
    <w:p w14:paraId="2C0F86F6">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监察机关办理监察事项应当加强互相协作和配合，对于重要、复杂事项可以提请上级监察机关予以协调。</w:t>
      </w:r>
    </w:p>
    <w:p w14:paraId="4B0BE437">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各级监察委员会依法向本级中国共产党机关、国家机关、中国人民政治协商会议委员会机关、法律法规授权或者受委托管理公共事务的组织和单位以及所管辖的国有企业、事业单位等派驻或者派出监察机构、监察专员。</w:t>
      </w:r>
    </w:p>
    <w:p w14:paraId="0D6FC5ED">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14:paraId="14B9386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监察机构、监察专员开展监察工作，受派出机关领导。</w:t>
      </w:r>
    </w:p>
    <w:p w14:paraId="00807241">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各级监察委员会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14:paraId="2FD1FD5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前款规定的监察机构、监察专员未被授予职务犯罪调查权的，其发现监察对象涉嫌职务犯罪线索，应当及时向派出机关报告，由派出机关调查或者依法移交有关地方监察委员会调查。</w:t>
      </w:r>
    </w:p>
    <w:p w14:paraId="273D9A71">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经国家监察委员会批准，国家监察委员会有关派驻监察机构、监察专员可以按照监察法第十二条第二款、第三款规定再派出。</w:t>
      </w:r>
    </w:p>
    <w:p w14:paraId="1D3335EB">
      <w:pPr>
        <w:ind w:firstLine="632" w:firstLineChars="200"/>
        <w:rPr>
          <w:rFonts w:ascii="Times New Roman" w:hAnsi="Times New Roman" w:cs="仿宋_GB2312"/>
          <w:sz w:val="32"/>
          <w:szCs w:val="32"/>
        </w:rPr>
      </w:pPr>
      <w:r>
        <w:rPr>
          <w:rFonts w:hint="eastAsia" w:ascii="Times New Roman" w:hAnsi="Times New Roman" w:cs="仿宋_GB2312"/>
          <w:sz w:val="32"/>
          <w:szCs w:val="32"/>
        </w:rPr>
        <w:t>再派出监察机构、监察专员开展监察工作，受派出它的监察机构、监察专员领导。</w:t>
      </w:r>
    </w:p>
    <w:p w14:paraId="20170E7D">
      <w:pPr>
        <w:ind w:firstLine="632" w:firstLineChars="200"/>
        <w:rPr>
          <w:rFonts w:ascii="Times New Roman" w:hAnsi="Times New Roman" w:cs="仿宋_GB2312"/>
          <w:sz w:val="32"/>
          <w:szCs w:val="32"/>
        </w:rPr>
      </w:pPr>
      <w:r>
        <w:rPr>
          <w:rFonts w:hint="eastAsia" w:ascii="Times New Roman" w:hAnsi="Times New Roman" w:cs="仿宋_GB2312"/>
          <w:sz w:val="32"/>
          <w:szCs w:val="32"/>
        </w:rPr>
        <w:t>再派出监察机构、监察专员根据授权，按照管理权限依法对再派出监督单位的公职人员开展监督，对职务违法进行调查、处置。职务犯罪的调查、处置，按照本条例第五十二条第二款规定办理。</w:t>
      </w:r>
    </w:p>
    <w:p w14:paraId="71B03B74">
      <w:pPr>
        <w:rPr>
          <w:rFonts w:ascii="Times New Roman" w:hAnsi="Times New Roman" w:eastAsia="宋体" w:cs="宋体"/>
          <w:szCs w:val="32"/>
        </w:rPr>
      </w:pPr>
    </w:p>
    <w:p w14:paraId="5F76FE51">
      <w:pPr>
        <w:jc w:val="center"/>
        <w:rPr>
          <w:rFonts w:ascii="Times New Roman" w:hAnsi="Times New Roman" w:eastAsia="宋体" w:cs="宋体"/>
          <w:szCs w:val="32"/>
        </w:rPr>
      </w:pPr>
      <w:bookmarkStart w:id="20" w:name="第二节 监察监督"/>
      <w:bookmarkEnd w:id="20"/>
      <w:r>
        <w:rPr>
          <w:rFonts w:hint="eastAsia" w:ascii="Times New Roman" w:hAnsi="Times New Roman" w:eastAsia="宋体" w:cs="宋体"/>
          <w:sz w:val="32"/>
          <w:szCs w:val="32"/>
          <w:lang w:val="en-US"/>
        </w:rPr>
        <w:t>第二节　监察监督</w:t>
      </w:r>
    </w:p>
    <w:p w14:paraId="3F55B116">
      <w:pPr>
        <w:rPr>
          <w:rFonts w:ascii="Times New Roman" w:hAnsi="Times New Roman" w:eastAsia="宋体" w:cs="宋体"/>
          <w:szCs w:val="32"/>
        </w:rPr>
      </w:pPr>
    </w:p>
    <w:p w14:paraId="61AC81B8">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监察机关依法履行监察监督职责，对公职人员政治品行、行使公权力和道德操守情况进行监督检查，督促有关机关、单位加强对所属公职人员的教育、管理、监督。</w:t>
      </w:r>
    </w:p>
    <w:p w14:paraId="387908CB">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14:paraId="4BD0BAFC">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监察机关应当加强对公职人员理想信念教育、为人民服务教育、宪法法律法规教育和社会主义先进文化、革命文化、中华优秀传统文化教育，弘扬社会主义核心价值观，深入开展警示教育，教育引导公职人员树立正确的权力观、政绩观、事业观，保持为民务实清廉本色。</w:t>
      </w:r>
    </w:p>
    <w:p w14:paraId="2D72D31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监察机关应当结合公职人员的职责加强日常监督，通过收集群众反映、座谈走访、查阅资料、召集或者列席会议、听取工作汇报和述责述廉、开展监督检查等方式，促进公职人员依法用权、公正用权、为民用权、廉洁用权。</w:t>
      </w:r>
    </w:p>
    <w:p w14:paraId="3BA18573">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监察机关可以与公职人员进行谈心谈话，发现政治品行、行使公权力和道德操守方面有苗头性、倾向性问题的，及时进行教育提醒。</w:t>
      </w:r>
    </w:p>
    <w:p w14:paraId="7591D408">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监察机关对于发现的行业性、系统性、区域性的突出问题，以及群众反映强烈的问题，可以通过专项监督进行深入了解，督促有关机关、单位强化治理，促进公职人员履职尽责。</w:t>
      </w:r>
    </w:p>
    <w:p w14:paraId="182D7674">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监察机关应当加强基层监督工作，促进基层监督资源和力量整合，有效衔接村（居）务监督等各类基层监督，畅通群众监督渠道，及时发现、处理侵害群众利益的不正之风和腐败问题。</w:t>
      </w:r>
    </w:p>
    <w:p w14:paraId="527A5686">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14:paraId="1FA80490">
      <w:pPr>
        <w:ind w:firstLine="632" w:firstLineChars="200"/>
        <w:rPr>
          <w:rFonts w:ascii="Times New Roman" w:hAnsi="Times New Roman" w:cs="仿宋_GB2312"/>
          <w:sz w:val="32"/>
          <w:szCs w:val="32"/>
        </w:rPr>
      </w:pPr>
      <w:r>
        <w:rPr>
          <w:rFonts w:hint="eastAsia" w:ascii="Times New Roman" w:hAnsi="Times New Roman" w:cs="仿宋_GB2312"/>
          <w:sz w:val="32"/>
          <w:szCs w:val="32"/>
        </w:rPr>
        <w:t>对同一行业、系统、区域相关职务违法或者职务犯罪案件，监察机关应当加强类案分析，深入挖掘存在的共性问题，提出综合性改进工作的意见或者监察建议。</w:t>
      </w:r>
    </w:p>
    <w:p w14:paraId="2A8DA20D">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监察机关应当依法运用大数据、人工智能等信息化手段，整合各类监督信息资源，强化数据综合分析研判，促进及时预警风险、精准发现问题。</w:t>
      </w:r>
    </w:p>
    <w:p w14:paraId="71EE9CCB">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14:paraId="247243C7">
      <w:pPr>
        <w:rPr>
          <w:rFonts w:ascii="Times New Roman" w:hAnsi="Times New Roman" w:eastAsia="宋体" w:cs="宋体"/>
          <w:szCs w:val="32"/>
        </w:rPr>
      </w:pPr>
    </w:p>
    <w:p w14:paraId="5B10E453">
      <w:pPr>
        <w:jc w:val="center"/>
        <w:rPr>
          <w:rFonts w:ascii="Times New Roman" w:hAnsi="Times New Roman" w:eastAsia="宋体" w:cs="宋体"/>
          <w:szCs w:val="32"/>
        </w:rPr>
      </w:pPr>
      <w:bookmarkStart w:id="31" w:name="第三节 监察调查"/>
      <w:bookmarkEnd w:id="31"/>
      <w:r>
        <w:rPr>
          <w:rFonts w:hint="eastAsia" w:ascii="Times New Roman" w:hAnsi="Times New Roman" w:eastAsia="宋体" w:cs="宋体"/>
          <w:sz w:val="32"/>
          <w:szCs w:val="32"/>
          <w:lang w:val="en-US"/>
        </w:rPr>
        <w:t>第三节　监察调查</w:t>
      </w:r>
    </w:p>
    <w:p w14:paraId="11893667">
      <w:pPr>
        <w:rPr>
          <w:rFonts w:ascii="Times New Roman" w:hAnsi="Times New Roman" w:eastAsia="宋体" w:cs="宋体"/>
          <w:szCs w:val="32"/>
        </w:rPr>
      </w:pPr>
    </w:p>
    <w:p w14:paraId="66FC5AD4">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监察机关依法履行监察调查职责，依据监察法、《中华人民共和国公职人员政务处分法》（以下简称政务处分法）和《中华人民共和国刑法》（以下简称刑法）等规定对职务违法和职务犯罪进行调查。</w:t>
      </w:r>
    </w:p>
    <w:p w14:paraId="2D2B6AD1">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监察机关负责调查的职务违法是指公职人员实施的与其职务相关联，虽不构成犯罪但依法应当承担法律责任的下列违法行为：</w:t>
      </w:r>
    </w:p>
    <w:p w14:paraId="3907E6EC">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（一）利用职权实施的违法行为；</w:t>
      </w:r>
    </w:p>
    <w:p w14:paraId="04751322">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（二）利用职务上的影响实施的违法行为；</w:t>
      </w:r>
    </w:p>
    <w:p w14:paraId="0F5EB8C6">
      <w:pPr>
        <w:ind w:firstLine="632" w:firstLineChars="200"/>
        <w:rPr>
          <w:rFonts w:ascii="Times New Roman" w:hAnsi="Times New Roman" w:cs="仿宋_GB2312"/>
          <w:sz w:val="32"/>
          <w:szCs w:val="32"/>
        </w:rPr>
      </w:pPr>
      <w:r>
        <w:rPr>
          <w:rFonts w:hint="eastAsia" w:ascii="Times New Roman" w:hAnsi="Times New Roman" w:cs="仿宋_GB2312"/>
          <w:sz w:val="32"/>
          <w:szCs w:val="32"/>
        </w:rPr>
        <w:t>（三）履行职责不力、失职失责的违法行为；</w:t>
      </w:r>
    </w:p>
    <w:p w14:paraId="3CCD284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（四）其他违反与公职人员职务相关的特定义务的违法行为。</w:t>
      </w:r>
    </w:p>
    <w:p w14:paraId="3AB4DC65">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监察机关发现公职人员存在其他违法行为，具有下列情形之一的，可以依法进行调查、处置：</w:t>
      </w:r>
    </w:p>
    <w:p w14:paraId="32E89DF7">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（一）超过行政违法追究时效，或者超过犯罪追诉时效、未追究刑事责任，但需要依法给予政务处分的；</w:t>
      </w:r>
    </w:p>
    <w:p w14:paraId="76929A47">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（二）被追究行政法律责任，需要依法给予政务处分的；</w:t>
      </w:r>
    </w:p>
    <w:p w14:paraId="5A299D72">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（三）监察机关调查职务违法或者职务犯罪时，对被调查人实施的事实简单、清楚，需要依法给予政务处分的其他违法行为一并查核的。</w:t>
      </w:r>
    </w:p>
    <w:p w14:paraId="6800A6F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监察机关发现公职人员成为监察对象前有前款规定的违法行为的，依照前款规定办理。</w:t>
      </w:r>
    </w:p>
    <w:p w14:paraId="03391117">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监察机关依法对监察法第十一条第二项规定的职务犯罪进行调查。</w:t>
      </w:r>
    </w:p>
    <w:p w14:paraId="2F13067F">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14:paraId="7D269678">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14:paraId="04FE24AE">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14:paraId="08E02295">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监察机关依法调查公职人员涉嫌徇私舞弊犯罪，包括徇私舞弊低价折股、出售公司、企业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14:paraId="0604BB3B">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14:paraId="37A4D1D7">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14:paraId="5BDF9D94">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监察机关发现依法由其他机关管辖的违法犯罪线索，应当及时移送有管辖权的机关。</w:t>
      </w:r>
    </w:p>
    <w:p w14:paraId="73F654E7">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监察机关调查结束后，对于应当给予被调查人或者涉案人员行政处罚等其他处理的，依法移送有关机关。</w:t>
      </w:r>
    </w:p>
    <w:p w14:paraId="332ECDDE">
      <w:pPr>
        <w:rPr>
          <w:rFonts w:ascii="Times New Roman" w:hAnsi="Times New Roman" w:eastAsia="宋体" w:cs="宋体"/>
          <w:szCs w:val="32"/>
        </w:rPr>
      </w:pPr>
    </w:p>
    <w:p w14:paraId="3AE1FB24">
      <w:pPr>
        <w:jc w:val="center"/>
        <w:rPr>
          <w:rFonts w:ascii="Times New Roman" w:hAnsi="Times New Roman" w:eastAsia="宋体" w:cs="宋体"/>
          <w:szCs w:val="32"/>
        </w:rPr>
      </w:pPr>
      <w:bookmarkStart w:id="43" w:name="第四节 监察处置"/>
      <w:bookmarkEnd w:id="43"/>
      <w:r>
        <w:rPr>
          <w:rFonts w:hint="eastAsia" w:ascii="Times New Roman" w:hAnsi="Times New Roman" w:eastAsia="宋体" w:cs="宋体"/>
          <w:sz w:val="32"/>
          <w:szCs w:val="32"/>
          <w:lang w:val="en-US"/>
        </w:rPr>
        <w:t>第四节　监察处置</w:t>
      </w:r>
    </w:p>
    <w:p w14:paraId="328DF750">
      <w:pPr>
        <w:rPr>
          <w:rFonts w:ascii="Times New Roman" w:hAnsi="Times New Roman" w:eastAsia="宋体" w:cs="宋体"/>
          <w:szCs w:val="32"/>
        </w:rPr>
      </w:pPr>
    </w:p>
    <w:p w14:paraId="7CDB53FF">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监察机关对违法的公职人员，依据监察法、政务处分法等规定作出政务处分决定。</w:t>
      </w:r>
    </w:p>
    <w:p w14:paraId="0C7F43AA">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监察机关在追究违法的公职人员直接责任的同时，依法对履行职责不力、失职失责，造成严重后果或者恶劣影响的领导人员予以问责。</w:t>
      </w:r>
    </w:p>
    <w:p w14:paraId="0620CCF2">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监察机关应当组成调查组依法开展问责调查。调查结束后经集体讨论形成调查报告，需要进行问责的按照管理权限作出问责决定，或者向有权作出问责决定的机关、单位书面提出问责建议。</w:t>
      </w:r>
    </w:p>
    <w:p w14:paraId="4FA49188">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监察机关对涉嫌职务犯罪的人员，经调查认为犯罪事实清楚，证据确实、充分，需要追究刑事责任的，依法移送人民检察院审查起诉。</w:t>
      </w:r>
    </w:p>
    <w:p w14:paraId="1CF60201">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监察机关根据监督、调查结果，发现监察对象所在单位具有下列情形之一，需要整改纠正的，依法提出监察建议，推动以案促改工作：</w:t>
      </w:r>
    </w:p>
    <w:p w14:paraId="0592D0B9">
      <w:pPr>
        <w:ind w:firstLine="632" w:firstLineChars="200"/>
        <w:rPr>
          <w:rFonts w:ascii="Times New Roman" w:hAnsi="Times New Roman" w:cs="仿宋_GB2312"/>
          <w:sz w:val="32"/>
          <w:szCs w:val="32"/>
        </w:rPr>
      </w:pPr>
      <w:r>
        <w:rPr>
          <w:rFonts w:hint="eastAsia" w:ascii="Times New Roman" w:hAnsi="Times New Roman" w:cs="仿宋_GB2312"/>
          <w:sz w:val="32"/>
          <w:szCs w:val="32"/>
        </w:rPr>
        <w:t>（一）廉政建设方面存在突出问题的；</w:t>
      </w:r>
    </w:p>
    <w:p w14:paraId="74133B09">
      <w:pPr>
        <w:ind w:firstLine="632" w:firstLineChars="200"/>
        <w:rPr>
          <w:rFonts w:ascii="Times New Roman" w:hAnsi="Times New Roman" w:cs="仿宋_GB2312"/>
          <w:sz w:val="32"/>
          <w:szCs w:val="32"/>
        </w:rPr>
      </w:pPr>
      <w:r>
        <w:rPr>
          <w:rFonts w:hint="eastAsia" w:ascii="Times New Roman" w:hAnsi="Times New Roman" w:cs="仿宋_GB2312"/>
          <w:sz w:val="32"/>
          <w:szCs w:val="32"/>
        </w:rPr>
        <w:t>（二）权力运行制约监督方面存在较大风险的；</w:t>
      </w:r>
    </w:p>
    <w:p w14:paraId="56ACFCB6">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（三）监察对象教育管理监督方面存在突出问题的；</w:t>
      </w:r>
    </w:p>
    <w:p w14:paraId="4564C59F">
      <w:pPr>
        <w:ind w:firstLine="632" w:firstLineChars="200"/>
        <w:rPr>
          <w:rFonts w:ascii="Times New Roman" w:hAnsi="Times New Roman" w:cs="仿宋_GB2312"/>
          <w:sz w:val="32"/>
          <w:szCs w:val="32"/>
        </w:rPr>
      </w:pPr>
      <w:r>
        <w:rPr>
          <w:rFonts w:hint="eastAsia" w:ascii="Times New Roman" w:hAnsi="Times New Roman" w:cs="仿宋_GB2312"/>
          <w:sz w:val="32"/>
          <w:szCs w:val="32"/>
        </w:rPr>
        <w:t>（四）执行法律法规制度不到位的；</w:t>
      </w:r>
    </w:p>
    <w:p w14:paraId="4B6AEA45">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（五）不履行或者不正确履行法定职责的；</w:t>
      </w:r>
    </w:p>
    <w:p w14:paraId="2BE88602">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（六）其他需要提出监察建议的情形。</w:t>
      </w:r>
    </w:p>
    <w:p w14:paraId="30B40AA1">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监察机关应当跟踪了解监察建议的采纳情况，指导、督促有关单位限期整改，对未达到整改要求的提出进一步整改意见，推动监察建议落实到位。</w:t>
      </w:r>
    </w:p>
    <w:p w14:paraId="69DDD3B1">
      <w:pPr>
        <w:rPr>
          <w:rFonts w:ascii="Times New Roman" w:hAnsi="Times New Roman" w:eastAsia="宋体" w:cs="宋体"/>
          <w:szCs w:val="32"/>
        </w:rPr>
      </w:pPr>
    </w:p>
    <w:p w14:paraId="2455F01F">
      <w:pPr>
        <w:jc w:val="center"/>
        <w:rPr>
          <w:rFonts w:ascii="Times New Roman" w:hAnsi="Times New Roman" w:eastAsia="黑体" w:cs="黑体"/>
          <w:szCs w:val="32"/>
        </w:rPr>
      </w:pPr>
      <w:bookmarkStart w:id="48" w:name="第三章 监察范围和管辖"/>
      <w:bookmarkEnd w:id="48"/>
      <w:r>
        <w:rPr>
          <w:rFonts w:hint="eastAsia" w:ascii="Times New Roman" w:hAnsi="Times New Roman" w:eastAsia="黑体" w:cs="黑体"/>
          <w:szCs w:val="32"/>
        </w:rPr>
        <w:t>第三章　监察范围和管辖</w:t>
      </w:r>
    </w:p>
    <w:p w14:paraId="6A12A048">
      <w:pPr>
        <w:rPr>
          <w:rFonts w:ascii="Times New Roman" w:hAnsi="Times New Roman" w:eastAsia="宋体" w:cs="宋体"/>
          <w:szCs w:val="32"/>
        </w:rPr>
      </w:pPr>
    </w:p>
    <w:p w14:paraId="075545B6">
      <w:pPr>
        <w:jc w:val="center"/>
        <w:rPr>
          <w:rFonts w:ascii="Times New Roman" w:hAnsi="Times New Roman" w:eastAsia="宋体" w:cs="宋体"/>
          <w:szCs w:val="32"/>
        </w:rPr>
      </w:pPr>
      <w:bookmarkStart w:id="49" w:name="第一节 监察对象"/>
      <w:bookmarkEnd w:id="49"/>
      <w:r>
        <w:rPr>
          <w:rFonts w:hint="eastAsia" w:ascii="Times New Roman" w:hAnsi="Times New Roman" w:eastAsia="宋体" w:cs="宋体"/>
          <w:sz w:val="32"/>
          <w:szCs w:val="32"/>
          <w:lang w:val="en-US"/>
        </w:rPr>
        <w:t>第一节　监察对象</w:t>
      </w:r>
    </w:p>
    <w:p w14:paraId="7114D752">
      <w:pPr>
        <w:rPr>
          <w:rFonts w:ascii="Times New Roman" w:hAnsi="Times New Roman" w:eastAsia="宋体" w:cs="宋体"/>
          <w:szCs w:val="32"/>
        </w:rPr>
      </w:pPr>
    </w:p>
    <w:p w14:paraId="3730B7C7">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监察机关依法对所有行使公权力的公职人员进行监察，实现国家监察全面覆盖。</w:t>
      </w:r>
    </w:p>
    <w:p w14:paraId="3957F45F">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监察法第十五条第一项所称公务员范围，依据《中华人民共和国公务员法》（以下简称公务员法）确定。</w:t>
      </w:r>
    </w:p>
    <w:p w14:paraId="457BC6F2">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监察法第十五条第一项所称参照公务员法管理的人员，是指有关单位中经批准参照公务员法进行管理的工作人员。</w:t>
      </w:r>
    </w:p>
    <w:p w14:paraId="54CCB198">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14:paraId="5EE4EBDB">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监察法第十五条第三项所称国有企业管理人员，是指国家出资企业中的下列人员：</w:t>
      </w:r>
    </w:p>
    <w:p w14:paraId="18F7EB3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（一）在国有独资、全资公司、企业中履行组织、领导、管理、监督等职责的人员；</w:t>
      </w:r>
    </w:p>
    <w:p w14:paraId="2B7D0ABA">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（二）经党组织或者国家机关，国有独资、全资公司、企业，事业单位提名、推荐、任命、批准等，在国有控股、参股公司及其分支机构中履行组织、领导、管理、监督等职责的人员；</w:t>
      </w:r>
    </w:p>
    <w:p w14:paraId="739593B2">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（三）经国家出资企业中负有管理、监督国有资产职责的组织批准或者研究决定，代表其在国有控股、参股公司及其分支机构中从事组织、领导、管理、监督等工作的人员。</w:t>
      </w:r>
    </w:p>
    <w:p w14:paraId="0C912710">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14:paraId="5FF755BB">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监察法第十五条第五项所称基层群众性自治组织中从事管理的人员，是指该组织中的下列人员：</w:t>
      </w:r>
    </w:p>
    <w:p w14:paraId="522E36DC">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（一）从事集体事务和公益事业管理的人员；</w:t>
      </w:r>
    </w:p>
    <w:p w14:paraId="6E5AC8B7">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（二）从事集体资金、资产、资源管理的人员；</w:t>
      </w:r>
    </w:p>
    <w:p w14:paraId="3B79C1BA">
      <w:pPr>
        <w:ind w:firstLine="632" w:firstLineChars="200"/>
        <w:rPr>
          <w:rFonts w:ascii="Times New Roman" w:hAnsi="Times New Roman" w:cs="仿宋_GB2312"/>
          <w:sz w:val="32"/>
          <w:szCs w:val="32"/>
        </w:rPr>
      </w:pPr>
      <w:r>
        <w:rPr>
          <w:rFonts w:hint="eastAsia" w:ascii="Times New Roman" w:hAnsi="Times New Roman" w:cs="仿宋_GB2312"/>
          <w:sz w:val="32"/>
          <w:szCs w:val="32"/>
        </w:rPr>
        <w:t>（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14:paraId="2BE729EB">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下列人员属于监察法第十五条第六项所称其他依法履行公职的人员：</w:t>
      </w:r>
    </w:p>
    <w:p w14:paraId="446F8652">
      <w:pPr>
        <w:ind w:firstLine="632" w:firstLineChars="200"/>
        <w:rPr>
          <w:rFonts w:ascii="Times New Roman" w:hAnsi="Times New Roman" w:cs="仿宋_GB2312"/>
          <w:sz w:val="32"/>
          <w:szCs w:val="32"/>
        </w:rPr>
      </w:pPr>
      <w:r>
        <w:rPr>
          <w:rFonts w:hint="eastAsia" w:ascii="Times New Roman" w:hAnsi="Times New Roman" w:cs="仿宋_GB2312"/>
          <w:sz w:val="32"/>
          <w:szCs w:val="32"/>
        </w:rPr>
        <w:t>（一）履行人民代表大会职责的各级人民代表大会代表，履行公职的中国人民政治协商会议各级委员会委员、人民陪审员、人民监督员；</w:t>
      </w:r>
    </w:p>
    <w:p w14:paraId="0A1DD87F">
      <w:pPr>
        <w:ind w:firstLine="632" w:firstLineChars="200"/>
        <w:rPr>
          <w:rFonts w:ascii="Times New Roman" w:hAnsi="Times New Roman" w:cs="仿宋_GB2312"/>
          <w:sz w:val="32"/>
          <w:szCs w:val="32"/>
        </w:rPr>
      </w:pPr>
      <w:r>
        <w:rPr>
          <w:rFonts w:hint="eastAsia" w:ascii="Times New Roman" w:hAnsi="Times New Roman" w:cs="仿宋_GB2312"/>
          <w:sz w:val="32"/>
          <w:szCs w:val="32"/>
        </w:rPr>
        <w:t>（二）虽未列入党政机关人员编制，但在党政机关中从事公务的人员；</w:t>
      </w:r>
    </w:p>
    <w:p w14:paraId="2C53B9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集体经济组织等单位、组织中，由党组织或者国家机关，国有独资、全资公司、企业，国家出资企业中负有管理监督国有和集体资产职责的组织，事业单位提名、推荐、任命、批准等，从事组织、领导、管理、监督等工作的人员；</w:t>
      </w:r>
    </w:p>
    <w:p w14:paraId="2E5BFB6E">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（四）在依法组建的评标、谈判、询价等组织中代表国家机关，国有独资、全资公司、企业，事业单位，人民团体临时履行公共事务组织、领导、管理、监督等职责的人员；</w:t>
      </w:r>
    </w:p>
    <w:p w14:paraId="240E3661">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（五）其他依法行使公权力的人员。</w:t>
      </w:r>
    </w:p>
    <w:p w14:paraId="243D04C6">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有关机关、单位、组织集体作出的决定违法或者实施违法行为的，监察机关应当对负有责任的领导人员和直接责任人员中的公职人员依法追究法律责任。</w:t>
      </w:r>
    </w:p>
    <w:p w14:paraId="17FA57DB">
      <w:pPr>
        <w:rPr>
          <w:rFonts w:ascii="Times New Roman" w:hAnsi="Times New Roman" w:eastAsia="宋体" w:cs="宋体"/>
          <w:szCs w:val="32"/>
        </w:rPr>
      </w:pPr>
    </w:p>
    <w:p w14:paraId="662F32E7">
      <w:pPr>
        <w:jc w:val="center"/>
        <w:rPr>
          <w:rFonts w:ascii="Times New Roman" w:hAnsi="Times New Roman" w:eastAsia="宋体" w:cs="宋体"/>
          <w:szCs w:val="32"/>
        </w:rPr>
      </w:pPr>
      <w:bookmarkStart w:id="58" w:name="第二节 管辖"/>
      <w:bookmarkEnd w:id="58"/>
      <w:r>
        <w:rPr>
          <w:rFonts w:hint="eastAsia" w:ascii="Times New Roman" w:hAnsi="Times New Roman" w:eastAsia="宋体" w:cs="宋体"/>
          <w:sz w:val="32"/>
          <w:szCs w:val="32"/>
          <w:lang w:val="en-US"/>
        </w:rPr>
        <w:t>第二节　管　　辖</w:t>
      </w:r>
    </w:p>
    <w:p w14:paraId="0D422AF7">
      <w:pPr>
        <w:rPr>
          <w:rFonts w:ascii="Times New Roman" w:hAnsi="Times New Roman" w:eastAsia="宋体" w:cs="宋体"/>
          <w:szCs w:val="32"/>
        </w:rPr>
      </w:pPr>
    </w:p>
    <w:p w14:paraId="3FCED166">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监察机关开展监督、调查、处置，按照管理权限与属地管辖相结合的原则，实行分级负责制。</w:t>
      </w:r>
    </w:p>
    <w:p w14:paraId="20C1AC42">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设区的市级以上监察委员会按照管理权限，依法管辖同级党委管理的公职人员涉嫌职务违法和职务犯罪案件。</w:t>
      </w:r>
    </w:p>
    <w:p w14:paraId="750AAB6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县级监察委员会和直辖市所辖区（县）监察委员会按照管理权限，依法管辖本辖区内公职人员涉嫌职务违法和职务犯罪案件。</w:t>
      </w:r>
    </w:p>
    <w:p w14:paraId="17168F2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地方各级监察委员会按照本条例第十三条、第五十二条规定，可以依法管辖工作单位在本辖区内的有关公职人员涉嫌职务违法和职务犯罪案件。</w:t>
      </w:r>
    </w:p>
    <w:p w14:paraId="7AC3A7CD">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调查公职人员涉嫌职务犯罪案件，可以依法对涉嫌行贿犯罪、介绍贿赂犯罪或者共同职务犯罪的涉案人员中的非公职人员一并管辖并进行调查处置。非公职人员涉嫌利用影响力受贿罪的，监察机关按照其所利用的公职人员的管理权限确定管辖并进行调查处置。</w:t>
      </w:r>
    </w:p>
    <w:p w14:paraId="331C2E9E">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上级监察机关对于下一级监察机关管辖范围内的职务违法和职务犯罪案件，具有下列情形之一的，可以依法提级管辖：</w:t>
      </w:r>
    </w:p>
    <w:p w14:paraId="797FDB5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（一）在本辖区有重大影响的；</w:t>
      </w:r>
    </w:p>
    <w:p w14:paraId="62D2CCFA">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（二）涉及多个下级监察机关管辖的监察对象，调查难度大的；</w:t>
      </w:r>
    </w:p>
    <w:p w14:paraId="41E7E084">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（三）其他需要提级管辖的重大、复杂案件。</w:t>
      </w:r>
    </w:p>
    <w:p w14:paraId="4F367623">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上级监察机关对于所辖各级监察机关管辖范围内有重大影响的案件，必要时可以依法直接调查或者组织、指挥、参与调查。</w:t>
      </w:r>
    </w:p>
    <w:p w14:paraId="59D285F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地方各级监察机关所管辖的职务违法和职务犯罪案件，具有第一款规定情形的，可以依法报请上一级监察机关管辖。</w:t>
      </w:r>
    </w:p>
    <w:p w14:paraId="17196151">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上级监察机关可以依法将其所管辖的案件指定下级监察机关管辖。</w:t>
      </w:r>
    </w:p>
    <w:p w14:paraId="4EC129C1">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监察委员会将同级党委管理的公职人员涉嫌职务违法或者职务犯罪案件指定下级监察委员会管辖的，应当报请省级监察委员会批准；省级监察委员会将同级党委管理的公职人员涉嫌职务违法或者职务犯罪案件指定下级监察委员会管辖的，应当报送国家监察委员会相关监督检查部门备案。</w:t>
      </w:r>
    </w:p>
    <w:p w14:paraId="57AEE59F">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上级监察机关对于下级监察机关管辖的职务违法和职务犯罪案件，具有下列情形之一，认为由其他下级监察机关管辖更为适宜的，可以依法指定给其他下级监察机关管辖：</w:t>
      </w:r>
    </w:p>
    <w:p w14:paraId="6159D75B">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（一）管辖有争议的；</w:t>
      </w:r>
    </w:p>
    <w:p w14:paraId="2F206031">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（二）指定管辖有利于案件公正处理的；</w:t>
      </w:r>
    </w:p>
    <w:p w14:paraId="5031D3A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（三）下级监察机关报请指定管辖的；</w:t>
      </w:r>
    </w:p>
    <w:p w14:paraId="2C444122">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（四）其他有必要指定管辖的。</w:t>
      </w:r>
    </w:p>
    <w:p w14:paraId="13B766DB">
      <w:pPr>
        <w:ind w:firstLine="632" w:firstLineChars="200"/>
        <w:rPr>
          <w:rFonts w:ascii="Times New Roman" w:hAnsi="Times New Roman" w:cs="仿宋_GB2312"/>
          <w:sz w:val="32"/>
          <w:szCs w:val="32"/>
        </w:rPr>
      </w:pPr>
      <w:r>
        <w:rPr>
          <w:rFonts w:hint="eastAsia" w:ascii="Times New Roman" w:hAnsi="Times New Roman" w:cs="仿宋_GB2312"/>
          <w:sz w:val="32"/>
          <w:szCs w:val="32"/>
        </w:rPr>
        <w:t>被指定的下级监察机关未经指定管辖的监察机关批准，不得将案件再行指定管辖。发现新的职务违法或者职务犯罪线索，以及其他重要情况、重大问题，应当及时向指定管辖的监察机关请示报告。</w:t>
      </w:r>
    </w:p>
    <w:p w14:paraId="1B0CD5F2">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14:paraId="2C1ACF0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单位的其他公职人员涉嫌职务违法的，可以由公职人员工作单位所在地的地方监察委员会管辖。涉嫌职务犯罪的，一般由公职人员工作单位所在地的地方监察委员会管辖；因涉及主管部门管理的公职人员等特殊情形，驻在主管部门的监察机构、监察专员认为由自己管辖或者其他地方监察委员会管辖更为适宜的，经与公职人员工作单位所在地的地方监察委员会协商，可以自行调查或者依法办理指定管辖。</w:t>
      </w:r>
    </w:p>
    <w:p w14:paraId="099CD77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地方监察委员会调查前两款规定案件，应当按程序将立案、留置、移送审查起诉、撤销案件等重要情况通报相关监察机构、监察专员。</w:t>
      </w:r>
    </w:p>
    <w:p w14:paraId="12FDB950">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14:paraId="7A8A7413">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承办案件的监察机关认为由其一并调查更为适宜的，可以报请有权决定的上级监察机关指定管辖。</w:t>
      </w:r>
    </w:p>
    <w:p w14:paraId="75B6C1A6">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14:paraId="2E18740C">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监察机关必要时可以依法调查司法工作人员利用职权实施的涉嫌非法拘禁、刑讯逼供、非法搜查等侵犯公民权利、损害司法公正的犯罪，并在立案后及时通报同级人民检察院。</w:t>
      </w:r>
    </w:p>
    <w:p w14:paraId="50C26288">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14:paraId="6DE82DEF">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监察机关对于退休公职人员在退休前或者退休后，或者离职、死亡的公职人员在履职期间实施的涉嫌职务违法或者职务犯罪行为，可以依法进行调查。</w:t>
      </w:r>
    </w:p>
    <w:p w14:paraId="1F0C7F62">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对前款规定人员，按照其原任职务的管辖规定确定管辖的监察机关；由其他监察机关管辖更为适宜的，可以依法指定或者交由其他监察机关管辖。</w:t>
      </w:r>
    </w:p>
    <w:p w14:paraId="5E61BAAA">
      <w:pPr>
        <w:rPr>
          <w:rFonts w:ascii="Times New Roman" w:hAnsi="Times New Roman" w:eastAsia="宋体" w:cs="宋体"/>
          <w:szCs w:val="32"/>
        </w:rPr>
      </w:pPr>
    </w:p>
    <w:p w14:paraId="102D26D8">
      <w:pPr>
        <w:jc w:val="center"/>
        <w:rPr>
          <w:rFonts w:ascii="Times New Roman" w:hAnsi="Times New Roman" w:eastAsia="黑体" w:cs="黑体"/>
          <w:szCs w:val="32"/>
        </w:rPr>
      </w:pPr>
      <w:bookmarkStart w:id="68" w:name="第四章 监察权限"/>
      <w:bookmarkEnd w:id="68"/>
      <w:r>
        <w:rPr>
          <w:rFonts w:hint="eastAsia" w:ascii="Times New Roman" w:hAnsi="Times New Roman" w:eastAsia="黑体" w:cs="黑体"/>
          <w:szCs w:val="32"/>
        </w:rPr>
        <w:t>第四章　监察权限</w:t>
      </w:r>
    </w:p>
    <w:p w14:paraId="30100C45">
      <w:pPr>
        <w:rPr>
          <w:rFonts w:ascii="Times New Roman" w:hAnsi="Times New Roman" w:eastAsia="宋体" w:cs="宋体"/>
          <w:szCs w:val="32"/>
        </w:rPr>
      </w:pPr>
    </w:p>
    <w:p w14:paraId="283920E5">
      <w:pPr>
        <w:jc w:val="center"/>
        <w:rPr>
          <w:rFonts w:ascii="Times New Roman" w:hAnsi="Times New Roman" w:eastAsia="宋体" w:cs="宋体"/>
          <w:szCs w:val="32"/>
        </w:rPr>
      </w:pPr>
      <w:bookmarkStart w:id="69" w:name="第一节 一般要求"/>
      <w:bookmarkEnd w:id="69"/>
      <w:r>
        <w:rPr>
          <w:rFonts w:hint="eastAsia" w:ascii="Times New Roman" w:hAnsi="Times New Roman" w:eastAsia="宋体" w:cs="宋体"/>
          <w:sz w:val="32"/>
          <w:szCs w:val="32"/>
          <w:lang w:val="en-US"/>
        </w:rPr>
        <w:t>第一节　一般要求</w:t>
      </w:r>
    </w:p>
    <w:p w14:paraId="32DC760A">
      <w:pPr>
        <w:rPr>
          <w:rFonts w:ascii="Times New Roman" w:hAnsi="Times New Roman" w:eastAsia="宋体" w:cs="宋体"/>
          <w:szCs w:val="32"/>
        </w:rPr>
      </w:pPr>
    </w:p>
    <w:p w14:paraId="33BD92F2">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监察机关应当加强监督执法调查工作规范化建设，严格按规定对监察措施进行审批和监管，依照法定的范围、程序和期限采取相关措施，出具、送达法律文书。</w:t>
      </w:r>
    </w:p>
    <w:p w14:paraId="3E4BFDA8">
      <w:pPr>
        <w:ind w:firstLine="632" w:firstLineChars="200"/>
        <w:rPr>
          <w:rFonts w:ascii="Times New Roman" w:hAnsi="Times New Roman" w:cs="仿宋_GB2312"/>
          <w:sz w:val="32"/>
          <w:szCs w:val="32"/>
        </w:rPr>
      </w:pPr>
      <w:bookmarkStart w:id="71" w:name="第五十八条"/>
      <w:bookmarkEnd w:id="71"/>
      <w:r>
        <w:rPr>
          <w:rFonts w:hint="eastAsia" w:ascii="Times New Roman" w:hAnsi="Times New Roman" w:eastAsia="黑体" w:cs="黑体"/>
          <w:sz w:val="32"/>
          <w:szCs w:val="32"/>
        </w:rPr>
        <w:t>第五十八条</w:t>
      </w:r>
      <w:r>
        <w:rPr>
          <w:rFonts w:hint="eastAsia" w:ascii="Times New Roman" w:hAnsi="Times New Roman" w:cs="仿宋_GB2312"/>
          <w:sz w:val="32"/>
          <w:szCs w:val="32"/>
        </w:rPr>
        <w:t>　监察机关应当根据开展监督执法调查工作的需要、涉嫌职务违法或者职务犯罪行为的严重程度、监察措施适用对象与案件的关联程度，以及采取监察措施的紧急程度等情况，合理确定采取监察措施的对象、种类和期限，不得超过必要限度。禁止违反规定滥用监察措施。</w:t>
      </w:r>
    </w:p>
    <w:p w14:paraId="4FFC2692">
      <w:pPr>
        <w:ind w:firstLine="632" w:firstLineChars="200"/>
        <w:rPr>
          <w:rFonts w:ascii="Times New Roman" w:hAnsi="Times New Roman" w:cs="仿宋_GB2312"/>
          <w:sz w:val="32"/>
          <w:szCs w:val="32"/>
        </w:rPr>
      </w:pPr>
      <w:bookmarkStart w:id="72" w:name="第五十九条"/>
      <w:bookmarkEnd w:id="72"/>
      <w:r>
        <w:rPr>
          <w:rFonts w:hint="eastAsia" w:ascii="Times New Roman" w:hAnsi="Times New Roman" w:eastAsia="黑体" w:cs="黑体"/>
          <w:sz w:val="32"/>
          <w:szCs w:val="32"/>
        </w:rPr>
        <w:t>第五十九条</w:t>
      </w:r>
      <w:r>
        <w:rPr>
          <w:rFonts w:hint="eastAsia" w:ascii="Times New Roman" w:hAnsi="Times New Roman" w:cs="仿宋_GB2312"/>
          <w:sz w:val="32"/>
          <w:szCs w:val="32"/>
        </w:rPr>
        <w:t>　监察机关在初步核实中，可以依法采取谈话、询问、查询、调取、勘验检查、调查实验、鉴定措施；立案后可以采取讯问、强制到案、责令候查、管护、留置、禁闭、冻结、搜查、查封、扣押、通缉措施。发现存在逃跑、自杀等重大安全风险，在立案前依法对监察法第二十五条第一款第一项、第二项规定的人员采取管护措施的，符合立案条件的应当及时立案。需要采取技术调查、限制出境措施的，应当按照规定交有关机关依法执行。设区的市级以下监察机关在初步核实中不得采取技术调查措施。监察机关采取谈话、函询方式处置问题线索的，适用监察法和本条例关于采取该两项措施的相关规定。</w:t>
      </w:r>
    </w:p>
    <w:p w14:paraId="08B3515E">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开展问责调查，根据具体情况可以依法采取相关监察措施。</w:t>
      </w:r>
    </w:p>
    <w:p w14:paraId="6B4CBC90">
      <w:pPr>
        <w:ind w:firstLine="632" w:firstLineChars="200"/>
        <w:rPr>
          <w:rFonts w:ascii="Times New Roman" w:hAnsi="Times New Roman" w:cs="仿宋_GB2312"/>
          <w:sz w:val="32"/>
          <w:szCs w:val="32"/>
        </w:rPr>
      </w:pPr>
      <w:bookmarkStart w:id="73" w:name="第六十条"/>
      <w:bookmarkEnd w:id="73"/>
      <w:r>
        <w:rPr>
          <w:rFonts w:hint="eastAsia" w:ascii="Times New Roman" w:hAnsi="Times New Roman" w:eastAsia="黑体" w:cs="黑体"/>
          <w:sz w:val="32"/>
          <w:szCs w:val="32"/>
        </w:rPr>
        <w:t>第六十条</w:t>
      </w:r>
      <w:r>
        <w:rPr>
          <w:rFonts w:hint="eastAsia" w:ascii="Times New Roman" w:hAnsi="Times New Roman" w:cs="仿宋_GB2312"/>
          <w:sz w:val="32"/>
          <w:szCs w:val="32"/>
        </w:rPr>
        <w:t>　开展讯问、搜查、查封、扣押以及重要的谈话、询问等调查取证工作，应当全程同步录音录像，并保持录音录像资料的完整性。</w:t>
      </w:r>
    </w:p>
    <w:p w14:paraId="33405F81">
      <w:pPr>
        <w:ind w:firstLine="632" w:firstLineChars="200"/>
        <w:rPr>
          <w:rFonts w:ascii="Times New Roman" w:hAnsi="Times New Roman" w:cs="仿宋_GB2312"/>
          <w:sz w:val="32"/>
          <w:szCs w:val="32"/>
        </w:rPr>
      </w:pPr>
      <w:r>
        <w:rPr>
          <w:rFonts w:hint="eastAsia" w:ascii="Times New Roman" w:hAnsi="Times New Roman" w:cs="仿宋_GB2312"/>
          <w:sz w:val="32"/>
          <w:szCs w:val="32"/>
        </w:rPr>
        <w:t>对谈话、讯问、询问进行同步录音录像的，谈话笔录、讯问笔录、询问笔录记载的起止时间应当与录音录像资料反映的起止时间一致。谈话笔录、讯问笔录、询问笔录内容应当与录音录像资料内容相符。</w:t>
      </w:r>
    </w:p>
    <w:p w14:paraId="24109E99">
      <w:pPr>
        <w:ind w:firstLine="632" w:firstLineChars="200"/>
        <w:rPr>
          <w:rFonts w:ascii="Times New Roman" w:hAnsi="Times New Roman" w:cs="仿宋_GB2312"/>
          <w:sz w:val="32"/>
          <w:szCs w:val="32"/>
        </w:rPr>
      </w:pPr>
      <w:r>
        <w:rPr>
          <w:rFonts w:hint="eastAsia" w:ascii="Times New Roman" w:hAnsi="Times New Roman" w:cs="仿宋_GB2312"/>
          <w:sz w:val="32"/>
          <w:szCs w:val="32"/>
        </w:rPr>
        <w:t>同步录音录像资料应当妥善保管、及时归档，留存备查。监察机关案件监督管理部门应当开展常态化检查。人民检察院、人民法院需要调取同步录音录像的，监察机关应当依法予以提供。</w:t>
      </w:r>
    </w:p>
    <w:p w14:paraId="1EBA769A">
      <w:pPr>
        <w:ind w:firstLine="632" w:firstLineChars="200"/>
        <w:rPr>
          <w:rFonts w:ascii="Times New Roman" w:hAnsi="Times New Roman" w:cs="仿宋_GB2312"/>
          <w:sz w:val="32"/>
          <w:szCs w:val="32"/>
        </w:rPr>
      </w:pPr>
      <w:bookmarkStart w:id="74" w:name="第六十一条"/>
      <w:bookmarkEnd w:id="74"/>
      <w:r>
        <w:rPr>
          <w:rFonts w:hint="eastAsia" w:ascii="Times New Roman" w:hAnsi="Times New Roman" w:eastAsia="黑体" w:cs="黑体"/>
          <w:sz w:val="32"/>
          <w:szCs w:val="32"/>
        </w:rPr>
        <w:t>第六十一条</w:t>
      </w:r>
      <w:r>
        <w:rPr>
          <w:rFonts w:hint="eastAsia" w:ascii="Times New Roman" w:hAnsi="Times New Roman" w:cs="仿宋_GB2312"/>
          <w:sz w:val="32"/>
          <w:szCs w:val="32"/>
        </w:rPr>
        <w:t>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14:paraId="43387702">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采取、解除或者变更监察措施需要告知、通知相关人员的，应当依法办理。告知包括口头、书面两种方式，除本条例另有规定外，通知应当采取书面方式。采取口头方式告知、通知的，应当将相关情况制作工作记录；采取书面方式告知、通知的，可以通过直接送交、邮寄、转交等途径送达，将有关回执或者凭证附卷。</w:t>
      </w:r>
    </w:p>
    <w:p w14:paraId="14E6F5A9">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无法告知、通知，或者相关人员拒绝接收的，调查人员应当在工作记录或者有关文书上记明。</w:t>
      </w:r>
    </w:p>
    <w:p w14:paraId="23502FF2">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监察机关采取监察措施，依法需要见证人在场的，应当邀请合适的见证人在场。下列人员不得担任见证人：</w:t>
      </w:r>
    </w:p>
    <w:p w14:paraId="6E897AF6">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（一）生理上、精神上有缺陷或者未成年，不具有相应辨别能力或者不能正确表达的人；</w:t>
      </w:r>
    </w:p>
    <w:p w14:paraId="6CE218F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（二）与案件有利害关系，可能影响案件公正处理的人；</w:t>
      </w:r>
    </w:p>
    <w:p w14:paraId="541207B3">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（三）监察机关的工作人员或者其聘用的人员；</w:t>
      </w:r>
    </w:p>
    <w:p w14:paraId="7855B968">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（四）依法协助监察机关采取监察措施的工作人员。</w:t>
      </w:r>
    </w:p>
    <w:p w14:paraId="67EB20DF">
      <w:pPr>
        <w:ind w:firstLine="632" w:firstLineChars="200"/>
        <w:rPr>
          <w:rFonts w:ascii="Times New Roman" w:hAnsi="Times New Roman" w:cs="仿宋_GB2312"/>
          <w:sz w:val="32"/>
          <w:szCs w:val="32"/>
        </w:rPr>
      </w:pPr>
      <w:bookmarkStart w:id="77" w:name="第六十四条"/>
      <w:bookmarkEnd w:id="77"/>
      <w:r>
        <w:rPr>
          <w:rFonts w:hint="eastAsia" w:ascii="Times New Roman" w:hAnsi="Times New Roman" w:eastAsia="黑体" w:cs="黑体"/>
          <w:sz w:val="32"/>
          <w:szCs w:val="32"/>
        </w:rPr>
        <w:t>第六十四条</w:t>
      </w:r>
      <w:r>
        <w:rPr>
          <w:rFonts w:hint="eastAsia" w:ascii="Times New Roman" w:hAnsi="Times New Roman" w:cs="仿宋_GB2312"/>
          <w:sz w:val="32"/>
          <w:szCs w:val="32"/>
        </w:rPr>
        <w:t>　监察机关依法变更强制到案、责令候查、管护、留置以及禁闭等监察强制措施的，原监察强制措施自监察机关采取新的监察强制措施之时自动解除。</w:t>
      </w:r>
    </w:p>
    <w:p w14:paraId="17FCCDDD">
      <w:pPr>
        <w:ind w:firstLine="632" w:firstLineChars="200"/>
        <w:rPr>
          <w:rFonts w:ascii="Times New Roman" w:hAnsi="Times New Roman" w:cs="仿宋_GB2312"/>
          <w:sz w:val="32"/>
          <w:szCs w:val="32"/>
        </w:rPr>
      </w:pPr>
      <w:bookmarkStart w:id="78" w:name="第六十五条"/>
      <w:bookmarkEnd w:id="78"/>
      <w:r>
        <w:rPr>
          <w:rFonts w:hint="eastAsia" w:ascii="Times New Roman" w:hAnsi="Times New Roman" w:eastAsia="黑体" w:cs="黑体"/>
          <w:sz w:val="32"/>
          <w:szCs w:val="32"/>
        </w:rPr>
        <w:t>第六十五条</w:t>
      </w:r>
      <w:r>
        <w:rPr>
          <w:rFonts w:hint="eastAsia" w:ascii="Times New Roman" w:hAnsi="Times New Roman" w:cs="仿宋_GB2312"/>
          <w:sz w:val="32"/>
          <w:szCs w:val="32"/>
        </w:rPr>
        <w:t>　县级以上监察机关需要提请公安机关协助采取强制到案、责令候查、管护、留置、搜查措施的，应当按规定报批，请同级公安机关依法予以协助。提请协助时，应当出具提请协助函，列明提请协助的具体事项和建议，协助采取措施的时间、地点等内容，附采取监察措施决定书复印件。</w:t>
      </w:r>
    </w:p>
    <w:p w14:paraId="7F16A321">
      <w:pPr>
        <w:ind w:firstLine="632" w:firstLineChars="200"/>
        <w:rPr>
          <w:rFonts w:ascii="Times New Roman" w:hAnsi="Times New Roman" w:cs="仿宋_GB2312"/>
          <w:sz w:val="32"/>
          <w:szCs w:val="32"/>
        </w:rPr>
      </w:pPr>
      <w:r>
        <w:rPr>
          <w:rFonts w:hint="eastAsia" w:ascii="Times New Roman" w:hAnsi="Times New Roman" w:cs="仿宋_GB2312"/>
          <w:sz w:val="32"/>
          <w:szCs w:val="32"/>
        </w:rPr>
        <w:t>因保密需要，不宜在采取监察措施前向公安机关告知采取措施对象姓名的，可以作出说明，进行保密处理。</w:t>
      </w:r>
    </w:p>
    <w:p w14:paraId="210E600B">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需要提请异地公安机关协助采取监察措施的，应当按规定报批，向协作地同级监察机关出具协作函件和相关文书，由协作地监察机关提请当地公安机关依法予以协助。</w:t>
      </w:r>
    </w:p>
    <w:p w14:paraId="011A327C">
      <w:pPr>
        <w:rPr>
          <w:rFonts w:ascii="Times New Roman" w:hAnsi="Times New Roman" w:eastAsia="宋体" w:cs="宋体"/>
          <w:szCs w:val="32"/>
        </w:rPr>
      </w:pPr>
    </w:p>
    <w:p w14:paraId="6BC01CB0">
      <w:pPr>
        <w:jc w:val="center"/>
        <w:rPr>
          <w:rFonts w:ascii="Times New Roman" w:hAnsi="Times New Roman" w:eastAsia="宋体" w:cs="宋体"/>
          <w:szCs w:val="32"/>
        </w:rPr>
      </w:pPr>
      <w:bookmarkStart w:id="79" w:name="第二节 证据"/>
      <w:bookmarkEnd w:id="79"/>
      <w:r>
        <w:rPr>
          <w:rFonts w:hint="eastAsia" w:ascii="Times New Roman" w:hAnsi="Times New Roman" w:eastAsia="宋体" w:cs="宋体"/>
          <w:sz w:val="32"/>
          <w:szCs w:val="32"/>
          <w:lang w:val="en-US"/>
        </w:rPr>
        <w:t>第二节　证　　据</w:t>
      </w:r>
    </w:p>
    <w:p w14:paraId="7388BF19">
      <w:pPr>
        <w:rPr>
          <w:rFonts w:ascii="Times New Roman" w:hAnsi="Times New Roman" w:eastAsia="宋体" w:cs="宋体"/>
          <w:szCs w:val="32"/>
        </w:rPr>
      </w:pPr>
    </w:p>
    <w:p w14:paraId="614F0567">
      <w:pPr>
        <w:ind w:firstLine="632" w:firstLineChars="200"/>
        <w:rPr>
          <w:rFonts w:ascii="Times New Roman" w:hAnsi="Times New Roman" w:cs="仿宋_GB2312"/>
          <w:sz w:val="32"/>
          <w:szCs w:val="32"/>
        </w:rPr>
      </w:pPr>
      <w:bookmarkStart w:id="80" w:name="第六十六条"/>
      <w:bookmarkEnd w:id="80"/>
      <w:r>
        <w:rPr>
          <w:rFonts w:hint="eastAsia" w:ascii="Times New Roman" w:hAnsi="Times New Roman" w:eastAsia="黑体" w:cs="黑体"/>
          <w:sz w:val="32"/>
          <w:szCs w:val="32"/>
        </w:rPr>
        <w:t>第六十六条</w:t>
      </w:r>
      <w:r>
        <w:rPr>
          <w:rFonts w:hint="eastAsia" w:ascii="Times New Roman" w:hAnsi="Times New Roman" w:cs="仿宋_GB2312"/>
          <w:sz w:val="32"/>
          <w:szCs w:val="32"/>
        </w:rPr>
        <w:t>　可以用于证明案件事实的材料都是证据，包括：</w:t>
      </w:r>
    </w:p>
    <w:p w14:paraId="77D053E6">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（一）物证；</w:t>
      </w:r>
    </w:p>
    <w:p w14:paraId="65444A77">
      <w:pPr>
        <w:ind w:firstLine="632" w:firstLineChars="200"/>
        <w:rPr>
          <w:rFonts w:ascii="Times New Roman" w:hAnsi="Times New Roman" w:cs="仿宋_GB2312"/>
          <w:sz w:val="32"/>
          <w:szCs w:val="32"/>
        </w:rPr>
      </w:pPr>
      <w:r>
        <w:rPr>
          <w:rFonts w:hint="eastAsia" w:ascii="Times New Roman" w:hAnsi="Times New Roman" w:cs="仿宋_GB2312"/>
          <w:sz w:val="32"/>
          <w:szCs w:val="32"/>
        </w:rPr>
        <w:t>（二）书证；</w:t>
      </w:r>
    </w:p>
    <w:p w14:paraId="2E77A0AA">
      <w:pPr>
        <w:ind w:firstLine="632" w:firstLineChars="200"/>
        <w:rPr>
          <w:rFonts w:ascii="Times New Roman" w:hAnsi="Times New Roman" w:cs="仿宋_GB2312"/>
          <w:sz w:val="32"/>
          <w:szCs w:val="32"/>
        </w:rPr>
      </w:pPr>
      <w:r>
        <w:rPr>
          <w:rFonts w:hint="eastAsia" w:ascii="Times New Roman" w:hAnsi="Times New Roman" w:cs="仿宋_GB2312"/>
          <w:sz w:val="32"/>
          <w:szCs w:val="32"/>
        </w:rPr>
        <w:t>（三）证人证言；</w:t>
      </w:r>
    </w:p>
    <w:p w14:paraId="52719BD6">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（四）被害人陈述；</w:t>
      </w:r>
    </w:p>
    <w:p w14:paraId="6960FB0F">
      <w:pPr>
        <w:ind w:firstLine="632" w:firstLineChars="200"/>
        <w:rPr>
          <w:rFonts w:ascii="Times New Roman" w:hAnsi="Times New Roman" w:cs="仿宋_GB2312"/>
          <w:sz w:val="32"/>
          <w:szCs w:val="32"/>
        </w:rPr>
      </w:pPr>
      <w:r>
        <w:rPr>
          <w:rFonts w:hint="eastAsia" w:ascii="Times New Roman" w:hAnsi="Times New Roman" w:cs="仿宋_GB2312"/>
          <w:sz w:val="32"/>
          <w:szCs w:val="32"/>
        </w:rPr>
        <w:t>（五）被调查人陈述、供述和辩解；</w:t>
      </w:r>
    </w:p>
    <w:p w14:paraId="6DFFCA2C">
      <w:pPr>
        <w:ind w:firstLine="632" w:firstLineChars="200"/>
        <w:rPr>
          <w:rFonts w:ascii="Times New Roman" w:hAnsi="Times New Roman" w:cs="仿宋_GB2312"/>
          <w:sz w:val="32"/>
          <w:szCs w:val="32"/>
        </w:rPr>
      </w:pPr>
      <w:r>
        <w:rPr>
          <w:rFonts w:hint="eastAsia" w:ascii="Times New Roman" w:hAnsi="Times New Roman" w:cs="仿宋_GB2312"/>
          <w:sz w:val="32"/>
          <w:szCs w:val="32"/>
        </w:rPr>
        <w:t>（六）鉴定意见；</w:t>
      </w:r>
    </w:p>
    <w:p w14:paraId="74D074D8">
      <w:pPr>
        <w:ind w:firstLine="632" w:firstLineChars="200"/>
        <w:rPr>
          <w:rFonts w:ascii="Times New Roman" w:hAnsi="Times New Roman" w:cs="仿宋_GB2312"/>
          <w:sz w:val="32"/>
          <w:szCs w:val="32"/>
        </w:rPr>
      </w:pPr>
      <w:r>
        <w:rPr>
          <w:rFonts w:hint="eastAsia" w:ascii="Times New Roman" w:hAnsi="Times New Roman" w:cs="仿宋_GB2312"/>
          <w:sz w:val="32"/>
          <w:szCs w:val="32"/>
        </w:rPr>
        <w:t>（七）勘验检查、辨认、调查实验等笔录；</w:t>
      </w:r>
    </w:p>
    <w:p w14:paraId="6991E352">
      <w:pPr>
        <w:ind w:firstLine="632" w:firstLineChars="200"/>
        <w:rPr>
          <w:rFonts w:ascii="Times New Roman" w:hAnsi="Times New Roman" w:cs="仿宋_GB2312"/>
          <w:sz w:val="32"/>
          <w:szCs w:val="32"/>
        </w:rPr>
      </w:pPr>
      <w:r>
        <w:rPr>
          <w:rFonts w:hint="eastAsia" w:ascii="Times New Roman" w:hAnsi="Times New Roman" w:cs="仿宋_GB2312"/>
          <w:sz w:val="32"/>
          <w:szCs w:val="32"/>
        </w:rPr>
        <w:t>（八）视听资料、电子数据。</w:t>
      </w:r>
    </w:p>
    <w:p w14:paraId="0941C2FB">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向有关单位和个人收集、调取证据时，应当告知其必须依法如实提供证据。对于不按要求提供有关材料，泄露相关信息，伪造、隐匿、毁灭证据，提供虚假情况或者阻止他人提供证据的，依法追究法律责任。</w:t>
      </w:r>
    </w:p>
    <w:p w14:paraId="7BE723F1">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监察机关依照监察法和本条例规定收集的证据材料，经审查符合法定要求的，在刑事诉讼中可以作为证据使用。</w:t>
      </w:r>
    </w:p>
    <w:p w14:paraId="4DE6864A">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监察机关认定案件事实应当以证据为根据，全面、客观地收集、固定被调查人有无违法犯罪以及情节轻重的各种证据，形成相互印证、完整稳定的证据链。</w:t>
      </w:r>
    </w:p>
    <w:p w14:paraId="51917CBA">
      <w:pPr>
        <w:ind w:firstLine="632" w:firstLineChars="200"/>
        <w:rPr>
          <w:rFonts w:ascii="Times New Roman" w:hAnsi="Times New Roman" w:cs="仿宋_GB2312"/>
          <w:sz w:val="32"/>
          <w:szCs w:val="32"/>
        </w:rPr>
      </w:pPr>
      <w:r>
        <w:rPr>
          <w:rFonts w:hint="eastAsia" w:ascii="Times New Roman" w:hAnsi="Times New Roman" w:cs="仿宋_GB2312"/>
          <w:sz w:val="32"/>
          <w:szCs w:val="32"/>
        </w:rPr>
        <w:t>只有被调查人陈述或者供述，没有其他证据的，不能认定案件事实；没有被调查人陈述或者供述，证据符合法定标准的，可以认定案件事实。</w:t>
      </w:r>
    </w:p>
    <w:p w14:paraId="40480078">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证据必须经过查证属实，才能作为定案的根据。审查认定证据，应当结合案件的具体情况，从证据与待证事实的关联程度、各证据之间的联系、是否依照法定程序收集等方面进行综合判断。</w:t>
      </w:r>
    </w:p>
    <w:p w14:paraId="5B406FB8">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监察机关调查终结的职务违法案件，应当事实清楚、证据确凿。证据确凿，应当符合下列条件：</w:t>
      </w:r>
    </w:p>
    <w:p w14:paraId="05DC4DDB">
      <w:pPr>
        <w:ind w:firstLine="632" w:firstLineChars="200"/>
        <w:rPr>
          <w:rFonts w:ascii="Times New Roman" w:hAnsi="Times New Roman" w:cs="仿宋_GB2312"/>
          <w:sz w:val="32"/>
          <w:szCs w:val="32"/>
        </w:rPr>
      </w:pPr>
      <w:r>
        <w:rPr>
          <w:rFonts w:hint="eastAsia" w:ascii="Times New Roman" w:hAnsi="Times New Roman" w:cs="仿宋_GB2312"/>
          <w:sz w:val="32"/>
          <w:szCs w:val="32"/>
        </w:rPr>
        <w:t>（一）定性处置的事实都有证据证实；</w:t>
      </w:r>
    </w:p>
    <w:p w14:paraId="33785F1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（二）定案证据真实、合法；</w:t>
      </w:r>
    </w:p>
    <w:p w14:paraId="76A7BCB6">
      <w:pPr>
        <w:ind w:firstLine="632" w:firstLineChars="200"/>
        <w:rPr>
          <w:rFonts w:ascii="Times New Roman" w:hAnsi="Times New Roman" w:cs="仿宋_GB2312"/>
          <w:sz w:val="32"/>
          <w:szCs w:val="32"/>
        </w:rPr>
      </w:pPr>
      <w:r>
        <w:rPr>
          <w:rFonts w:hint="eastAsia" w:ascii="Times New Roman" w:hAnsi="Times New Roman" w:cs="仿宋_GB2312"/>
          <w:sz w:val="32"/>
          <w:szCs w:val="32"/>
        </w:rPr>
        <w:t>（三）据以定案的证据之间不存在无法排除的矛盾；</w:t>
      </w:r>
    </w:p>
    <w:p w14:paraId="072C3236">
      <w:pPr>
        <w:ind w:firstLine="632" w:firstLineChars="200"/>
        <w:rPr>
          <w:rFonts w:ascii="Times New Roman" w:hAnsi="Times New Roman" w:cs="仿宋_GB2312"/>
          <w:sz w:val="32"/>
          <w:szCs w:val="32"/>
        </w:rPr>
      </w:pPr>
      <w:r>
        <w:rPr>
          <w:rFonts w:hint="eastAsia" w:ascii="Times New Roman" w:hAnsi="Times New Roman" w:cs="仿宋_GB2312"/>
          <w:sz w:val="32"/>
          <w:szCs w:val="32"/>
        </w:rPr>
        <w:t>（四）综合全案证据，所认定事实清晰且令人信服。</w:t>
      </w:r>
    </w:p>
    <w:p w14:paraId="4E2EF6B9">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监察机关调查终结的职务犯罪案件，应当事实清楚，证据确实、充分。证据确实、充分，应当符合下列条件：</w:t>
      </w:r>
    </w:p>
    <w:p w14:paraId="482534DF">
      <w:pPr>
        <w:ind w:firstLine="632" w:firstLineChars="200"/>
        <w:rPr>
          <w:rFonts w:ascii="Times New Roman" w:hAnsi="Times New Roman" w:cs="仿宋_GB2312"/>
          <w:sz w:val="32"/>
          <w:szCs w:val="32"/>
        </w:rPr>
      </w:pPr>
      <w:r>
        <w:rPr>
          <w:rFonts w:hint="eastAsia" w:ascii="Times New Roman" w:hAnsi="Times New Roman" w:cs="仿宋_GB2312"/>
          <w:sz w:val="32"/>
          <w:szCs w:val="32"/>
        </w:rPr>
        <w:t>（一）定罪量刑的事实都有证据证明；</w:t>
      </w:r>
    </w:p>
    <w:p w14:paraId="72B63834">
      <w:pPr>
        <w:ind w:firstLine="632" w:firstLineChars="200"/>
        <w:rPr>
          <w:rFonts w:ascii="Times New Roman" w:hAnsi="Times New Roman" w:cs="仿宋_GB2312"/>
          <w:sz w:val="32"/>
          <w:szCs w:val="32"/>
        </w:rPr>
      </w:pPr>
      <w:r>
        <w:rPr>
          <w:rFonts w:hint="eastAsia" w:ascii="Times New Roman" w:hAnsi="Times New Roman" w:cs="仿宋_GB2312"/>
          <w:sz w:val="32"/>
          <w:szCs w:val="32"/>
        </w:rPr>
        <w:t>（二）据以定案的证据均经法定程序查证属实；</w:t>
      </w:r>
    </w:p>
    <w:p w14:paraId="5EF0706B">
      <w:pPr>
        <w:ind w:firstLine="632" w:firstLineChars="200"/>
        <w:rPr>
          <w:rFonts w:ascii="Times New Roman" w:hAnsi="Times New Roman" w:cs="仿宋_GB2312"/>
          <w:sz w:val="32"/>
          <w:szCs w:val="32"/>
        </w:rPr>
      </w:pPr>
      <w:r>
        <w:rPr>
          <w:rFonts w:hint="eastAsia" w:ascii="Times New Roman" w:hAnsi="Times New Roman" w:cs="仿宋_GB2312"/>
          <w:sz w:val="32"/>
          <w:szCs w:val="32"/>
        </w:rPr>
        <w:t>（三）综合全案证据，对所认定事实已排除合理怀疑。</w:t>
      </w:r>
    </w:p>
    <w:p w14:paraId="15CE0508">
      <w:pPr>
        <w:ind w:firstLine="632" w:firstLineChars="200"/>
        <w:rPr>
          <w:rFonts w:ascii="Times New Roman" w:hAnsi="Times New Roman" w:cs="仿宋_GB2312"/>
          <w:sz w:val="32"/>
          <w:szCs w:val="32"/>
        </w:rPr>
      </w:pPr>
      <w:r>
        <w:rPr>
          <w:rFonts w:hint="eastAsia" w:ascii="Times New Roman" w:hAnsi="Times New Roman" w:cs="仿宋_GB2312"/>
          <w:sz w:val="32"/>
          <w:szCs w:val="32"/>
        </w:rPr>
        <w:t>证据不足的，不得移送人民检察院审查起诉。</w:t>
      </w:r>
    </w:p>
    <w:p w14:paraId="4915A25B">
      <w:pPr>
        <w:ind w:firstLine="632" w:firstLineChars="200"/>
        <w:rPr>
          <w:rFonts w:ascii="Times New Roman" w:hAnsi="Times New Roman" w:cs="仿宋_GB2312"/>
          <w:sz w:val="32"/>
          <w:szCs w:val="32"/>
        </w:rPr>
      </w:pPr>
      <w:bookmarkStart w:id="85" w:name="第七十一条"/>
      <w:bookmarkEnd w:id="85"/>
      <w:r>
        <w:rPr>
          <w:rFonts w:hint="eastAsia" w:ascii="Times New Roman" w:hAnsi="Times New Roman" w:eastAsia="黑体" w:cs="黑体"/>
          <w:sz w:val="32"/>
          <w:szCs w:val="32"/>
        </w:rPr>
        <w:t>第七十一条</w:t>
      </w:r>
      <w:r>
        <w:rPr>
          <w:rFonts w:hint="eastAsia" w:ascii="Times New Roman" w:hAnsi="Times New Roman" w:cs="仿宋_GB2312"/>
          <w:sz w:val="32"/>
          <w:szCs w:val="32"/>
        </w:rPr>
        <w:t>　调查人员应当依法文明规范开展调查工作。严禁以暴力、威胁、引诱、欺骗以及非法限制人身自由等非法方法收集证据，严禁侮辱、打骂、虐待、体罚或者变相体罚被调查人、涉案人员和证人。</w:t>
      </w:r>
    </w:p>
    <w:p w14:paraId="1EAA220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监察机关应当保障被强制到案人员、被管护人员、被留置人员以及被禁闭人员的合法权益，尊重其人格和民族习俗，保障饮食、休息和安全，提供医疗服务。</w:t>
      </w:r>
    </w:p>
    <w:p w14:paraId="6A7A8187">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对于调查人员采用暴力、威胁以及非法限制人身自由等非法方法收集的被调查人供述、证人证言、被害人陈述，应当依法予以排除。</w:t>
      </w:r>
    </w:p>
    <w:p w14:paraId="12C9C96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暴力的方法，是指采用殴打、违法使用戒具等方法或者变相肉刑的恶劣手段，使人遭受难以忍受的痛苦而违背意愿作出供述、证言、陈述；威胁的方法，是指采用以暴力或者严重损害本人及其近亲属合法权益等进行威胁的方法，使人遭受难以忍受的痛苦而违背意愿作出供述、证言、陈述。</w:t>
      </w:r>
    </w:p>
    <w:p w14:paraId="5515C1CA">
      <w:pPr>
        <w:ind w:firstLine="632" w:firstLineChars="200"/>
        <w:rPr>
          <w:rFonts w:ascii="Times New Roman" w:hAnsi="Times New Roman" w:cs="仿宋_GB2312"/>
          <w:sz w:val="32"/>
          <w:szCs w:val="32"/>
        </w:rPr>
      </w:pPr>
      <w:r>
        <w:rPr>
          <w:rFonts w:hint="eastAsia" w:ascii="Times New Roman" w:hAnsi="Times New Roman" w:cs="仿宋_GB2312"/>
          <w:sz w:val="32"/>
          <w:szCs w:val="32"/>
        </w:rPr>
        <w:t>收集物证、书证不符合法定程序，可能严重影响案件公正处理的，应当予以补正或者作出合理解释；不能补正或者作出合理解释的，对该证据应当予以排除。</w:t>
      </w:r>
    </w:p>
    <w:p w14:paraId="4BE9AD45">
      <w:pPr>
        <w:ind w:firstLine="632" w:firstLineChars="200"/>
        <w:rPr>
          <w:rFonts w:ascii="Times New Roman" w:hAnsi="Times New Roman" w:cs="仿宋_GB2312"/>
          <w:sz w:val="32"/>
          <w:szCs w:val="32"/>
        </w:rPr>
      </w:pPr>
      <w:bookmarkStart w:id="87" w:name="第七十三条"/>
      <w:bookmarkEnd w:id="87"/>
      <w:r>
        <w:rPr>
          <w:rFonts w:hint="eastAsia" w:ascii="Times New Roman" w:hAnsi="Times New Roman" w:eastAsia="黑体" w:cs="黑体"/>
          <w:sz w:val="32"/>
          <w:szCs w:val="32"/>
        </w:rPr>
        <w:t>第七十三条</w:t>
      </w:r>
      <w:r>
        <w:rPr>
          <w:rFonts w:hint="eastAsia" w:ascii="Times New Roman" w:hAnsi="Times New Roman" w:cs="仿宋_GB2312"/>
          <w:sz w:val="32"/>
          <w:szCs w:val="32"/>
        </w:rPr>
        <w:t>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14:paraId="771DBD09">
      <w:pPr>
        <w:ind w:firstLine="632" w:firstLineChars="200"/>
        <w:rPr>
          <w:rFonts w:ascii="Times New Roman" w:hAnsi="Times New Roman" w:cs="仿宋_GB2312"/>
          <w:sz w:val="32"/>
          <w:szCs w:val="32"/>
        </w:rPr>
      </w:pPr>
      <w:r>
        <w:rPr>
          <w:rFonts w:hint="eastAsia" w:ascii="Times New Roman" w:hAnsi="Times New Roman" w:cs="仿宋_GB2312"/>
          <w:sz w:val="32"/>
          <w:szCs w:val="32"/>
        </w:rPr>
        <w:t>经调查核实，确认或者不能排除以非法方法收集证据的，对有关证据依法予以排除，不得作为案件定性处置、移送审查起诉的依据。认定调查人员非法取证的，应当依法处理，另行指派调查人员重新调查取证。</w:t>
      </w:r>
    </w:p>
    <w:p w14:paraId="2C405932">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14:paraId="054DC306">
      <w:pPr>
        <w:ind w:firstLine="632" w:firstLineChars="200"/>
        <w:rPr>
          <w:rFonts w:ascii="Times New Roman" w:hAnsi="Times New Roman" w:cs="仿宋_GB2312"/>
          <w:sz w:val="32"/>
          <w:szCs w:val="32"/>
        </w:rPr>
      </w:pPr>
      <w:bookmarkStart w:id="88" w:name="第七十四条"/>
      <w:bookmarkEnd w:id="88"/>
      <w:r>
        <w:rPr>
          <w:rFonts w:hint="eastAsia" w:ascii="Times New Roman" w:hAnsi="Times New Roman" w:eastAsia="黑体" w:cs="黑体"/>
          <w:sz w:val="32"/>
          <w:szCs w:val="32"/>
        </w:rPr>
        <w:t>第七十四条</w:t>
      </w:r>
      <w:r>
        <w:rPr>
          <w:rFonts w:hint="eastAsia" w:ascii="Times New Roman" w:hAnsi="Times New Roman" w:cs="仿宋_GB2312"/>
          <w:sz w:val="32"/>
          <w:szCs w:val="32"/>
        </w:rPr>
        <w:t>　对收集的证据材料及扣押的财物应当妥善保管，严格履行交接、调用手续，定期对账核实，不得违规使用、调换、损毁或者自行处理。</w:t>
      </w:r>
    </w:p>
    <w:p w14:paraId="0154BD86">
      <w:pPr>
        <w:ind w:firstLine="632" w:firstLineChars="200"/>
        <w:rPr>
          <w:rFonts w:ascii="Times New Roman" w:hAnsi="Times New Roman" w:cs="仿宋_GB2312"/>
          <w:sz w:val="32"/>
          <w:szCs w:val="32"/>
        </w:rPr>
      </w:pPr>
      <w:bookmarkStart w:id="89" w:name="第七十五条"/>
      <w:bookmarkEnd w:id="89"/>
      <w:r>
        <w:rPr>
          <w:rFonts w:hint="eastAsia" w:ascii="Times New Roman" w:hAnsi="Times New Roman" w:eastAsia="黑体" w:cs="黑体"/>
          <w:sz w:val="32"/>
          <w:szCs w:val="32"/>
        </w:rPr>
        <w:t>第七十五条</w:t>
      </w:r>
      <w:r>
        <w:rPr>
          <w:rFonts w:hint="eastAsia" w:ascii="Times New Roman" w:hAnsi="Times New Roman" w:cs="仿宋_GB2312"/>
          <w:sz w:val="32"/>
          <w:szCs w:val="32"/>
        </w:rPr>
        <w:t>　监察机关对行政机关在行政执法和查办案件中收集的物证、书证、视听资料、电子数据，勘验、检查等笔录，以及鉴定意见等证据材料，经审查符合法定要求的，可以作为证据使用。</w:t>
      </w:r>
    </w:p>
    <w:p w14:paraId="425DA16C">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根据法律、行政法规规定行使国家行政管理职权的组织在行政执法和查办案件中收集的证据材料，视为行政机关收集的证据材料。</w:t>
      </w:r>
    </w:p>
    <w:p w14:paraId="7E85D6F5">
      <w:pPr>
        <w:ind w:firstLine="632" w:firstLineChars="200"/>
        <w:rPr>
          <w:rFonts w:ascii="Times New Roman" w:hAnsi="Times New Roman" w:cs="仿宋_GB2312"/>
          <w:sz w:val="32"/>
          <w:szCs w:val="32"/>
        </w:rPr>
      </w:pPr>
      <w:bookmarkStart w:id="90" w:name="第七十六条"/>
      <w:bookmarkEnd w:id="90"/>
      <w:r>
        <w:rPr>
          <w:rFonts w:hint="eastAsia" w:ascii="Times New Roman" w:hAnsi="Times New Roman" w:eastAsia="黑体" w:cs="黑体"/>
          <w:sz w:val="32"/>
          <w:szCs w:val="32"/>
        </w:rPr>
        <w:t>第七十六条</w:t>
      </w:r>
      <w:r>
        <w:rPr>
          <w:rFonts w:hint="eastAsia" w:ascii="Times New Roman" w:hAnsi="Times New Roman" w:cs="仿宋_GB2312"/>
          <w:sz w:val="32"/>
          <w:szCs w:val="32"/>
        </w:rPr>
        <w:t>　监察机关对人民法院、人民检察院、公安机关、国家安全机关等在刑事诉讼中收集的物证、书证、视听资料、电子数据，勘验、检查、辨认、侦查实验等笔录，以及鉴定意见等证据材料，经审查符合法定要求的，可以作为证据使用。</w:t>
      </w:r>
    </w:p>
    <w:p w14:paraId="173C72B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监察机关办理职务违法案件，对于人民法院生效刑事判决、裁定和人民检察院不起诉决定采信的证据材料，可以直接作为证据使用。</w:t>
      </w:r>
    </w:p>
    <w:p w14:paraId="794E387A">
      <w:pPr>
        <w:rPr>
          <w:rFonts w:ascii="Times New Roman" w:hAnsi="Times New Roman" w:eastAsia="宋体" w:cs="宋体"/>
          <w:szCs w:val="32"/>
        </w:rPr>
      </w:pPr>
    </w:p>
    <w:p w14:paraId="280C1A2D">
      <w:pPr>
        <w:jc w:val="center"/>
        <w:rPr>
          <w:rFonts w:ascii="Times New Roman" w:hAnsi="Times New Roman" w:eastAsia="宋体" w:cs="宋体"/>
          <w:szCs w:val="32"/>
        </w:rPr>
      </w:pPr>
      <w:bookmarkStart w:id="91" w:name="第三节 谈话"/>
      <w:bookmarkEnd w:id="91"/>
      <w:r>
        <w:rPr>
          <w:rFonts w:hint="eastAsia" w:ascii="Times New Roman" w:hAnsi="Times New Roman" w:eastAsia="宋体" w:cs="宋体"/>
          <w:sz w:val="32"/>
          <w:szCs w:val="32"/>
          <w:lang w:val="en-US"/>
        </w:rPr>
        <w:t>第三节　谈　　话</w:t>
      </w:r>
    </w:p>
    <w:p w14:paraId="20DB2AB2">
      <w:pPr>
        <w:rPr>
          <w:rFonts w:ascii="Times New Roman" w:hAnsi="Times New Roman" w:eastAsia="宋体" w:cs="宋体"/>
          <w:szCs w:val="32"/>
        </w:rPr>
      </w:pPr>
    </w:p>
    <w:p w14:paraId="5AD14BA9">
      <w:pPr>
        <w:ind w:firstLine="632" w:firstLineChars="200"/>
        <w:rPr>
          <w:rFonts w:ascii="Times New Roman" w:hAnsi="Times New Roman" w:cs="仿宋_GB2312"/>
          <w:sz w:val="32"/>
          <w:szCs w:val="32"/>
        </w:rPr>
      </w:pPr>
      <w:bookmarkStart w:id="92" w:name="第七十七条"/>
      <w:bookmarkEnd w:id="92"/>
      <w:r>
        <w:rPr>
          <w:rFonts w:hint="eastAsia" w:ascii="Times New Roman" w:hAnsi="Times New Roman" w:eastAsia="黑体" w:cs="黑体"/>
          <w:sz w:val="32"/>
          <w:szCs w:val="32"/>
        </w:rPr>
        <w:t>第七十七条</w:t>
      </w:r>
      <w:r>
        <w:rPr>
          <w:rFonts w:hint="eastAsia" w:ascii="Times New Roman" w:hAnsi="Times New Roman" w:cs="仿宋_GB2312"/>
          <w:sz w:val="32"/>
          <w:szCs w:val="32"/>
        </w:rPr>
        <w:t>　监察机关对涉嫌职务违法的监察对象，可以依法进行谈话，要求其如实说明情况或者作出陈述。</w:t>
      </w:r>
    </w:p>
    <w:p w14:paraId="6E0B45CF">
      <w:pPr>
        <w:ind w:firstLine="632" w:firstLineChars="200"/>
        <w:rPr>
          <w:rFonts w:ascii="Times New Roman" w:hAnsi="Times New Roman" w:cs="仿宋_GB2312"/>
          <w:sz w:val="32"/>
          <w:szCs w:val="32"/>
        </w:rPr>
      </w:pPr>
      <w:r>
        <w:rPr>
          <w:rFonts w:hint="eastAsia" w:ascii="Times New Roman" w:hAnsi="Times New Roman" w:cs="仿宋_GB2312"/>
          <w:sz w:val="32"/>
          <w:szCs w:val="32"/>
        </w:rPr>
        <w:t>谈话应当个别进行。负责谈话的人员不得少于二人。</w:t>
      </w:r>
    </w:p>
    <w:p w14:paraId="7835A593">
      <w:pPr>
        <w:ind w:firstLine="632" w:firstLineChars="200"/>
        <w:rPr>
          <w:rFonts w:ascii="Times New Roman" w:hAnsi="Times New Roman" w:cs="仿宋_GB2312"/>
          <w:sz w:val="32"/>
          <w:szCs w:val="32"/>
        </w:rPr>
      </w:pPr>
      <w:bookmarkStart w:id="93" w:name="第七十八条"/>
      <w:bookmarkEnd w:id="93"/>
      <w:r>
        <w:rPr>
          <w:rFonts w:hint="eastAsia" w:ascii="Times New Roman" w:hAnsi="Times New Roman" w:eastAsia="黑体" w:cs="黑体"/>
          <w:sz w:val="32"/>
          <w:szCs w:val="32"/>
        </w:rPr>
        <w:t>第七十八条</w:t>
      </w:r>
      <w:r>
        <w:rPr>
          <w:rFonts w:hint="eastAsia" w:ascii="Times New Roman" w:hAnsi="Times New Roman" w:cs="仿宋_GB2312"/>
          <w:sz w:val="32"/>
          <w:szCs w:val="32"/>
        </w:rPr>
        <w:t>　对一般性问题线索的处置，可以采取谈话方式进行，对监察对象给予警示、批评、教育。谈话应当在监察机关谈话场所、具备安全保障条件的工作地点等场所进行，明确告知谈话事项，注重谈清问题、取得教育效果。</w:t>
      </w:r>
    </w:p>
    <w:p w14:paraId="5FA7E39A">
      <w:pPr>
        <w:ind w:firstLine="632" w:firstLineChars="200"/>
        <w:rPr>
          <w:rFonts w:ascii="Times New Roman" w:hAnsi="Times New Roman" w:cs="仿宋_GB2312"/>
          <w:sz w:val="32"/>
          <w:szCs w:val="32"/>
        </w:rPr>
      </w:pPr>
      <w:bookmarkStart w:id="94" w:name="第七十九条"/>
      <w:bookmarkEnd w:id="94"/>
      <w:r>
        <w:rPr>
          <w:rFonts w:hint="eastAsia" w:ascii="Times New Roman" w:hAnsi="Times New Roman" w:eastAsia="黑体" w:cs="黑体"/>
          <w:sz w:val="32"/>
          <w:szCs w:val="32"/>
        </w:rPr>
        <w:t>第七十九条</w:t>
      </w:r>
      <w:r>
        <w:rPr>
          <w:rFonts w:hint="eastAsia" w:ascii="Times New Roman" w:hAnsi="Times New Roman" w:cs="仿宋_GB2312"/>
          <w:sz w:val="32"/>
          <w:szCs w:val="32"/>
        </w:rPr>
        <w:t>　采取谈话方式处置问题线索的，经审批可以由监察人员或者委托被谈话人所在单位主要负责人等进行谈话。</w:t>
      </w:r>
    </w:p>
    <w:p w14:paraId="748E364E">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监察机关谈话应当形成谈话笔录或者记录。谈话结束后，可以根据需要要求被谈话人在十五个工作日以内作出书面说明。被谈话人应当在书面说明每页签名，修改的地方也应当签名。</w:t>
      </w:r>
    </w:p>
    <w:p w14:paraId="08B2E4C6">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委托谈话的，受委托人应当在收到委托函后的十五个工作日以内进行谈话。谈话结束后及时形成谈话情况材料报送监察机关，必要时附被谈话人的书面说明。</w:t>
      </w:r>
    </w:p>
    <w:p w14:paraId="137EF852">
      <w:pPr>
        <w:ind w:firstLine="632" w:firstLineChars="200"/>
        <w:rPr>
          <w:rFonts w:ascii="Times New Roman" w:hAnsi="Times New Roman" w:cs="仿宋_GB2312"/>
          <w:sz w:val="32"/>
          <w:szCs w:val="32"/>
        </w:rPr>
      </w:pPr>
      <w:bookmarkStart w:id="95" w:name="第八十条"/>
      <w:bookmarkEnd w:id="95"/>
      <w:r>
        <w:rPr>
          <w:rFonts w:hint="eastAsia" w:ascii="Times New Roman" w:hAnsi="Times New Roman" w:eastAsia="黑体" w:cs="黑体"/>
          <w:sz w:val="32"/>
          <w:szCs w:val="32"/>
        </w:rPr>
        <w:t>第八十条</w:t>
      </w:r>
      <w:r>
        <w:rPr>
          <w:rFonts w:hint="eastAsia" w:ascii="Times New Roman" w:hAnsi="Times New Roman" w:cs="仿宋_GB2312"/>
          <w:sz w:val="32"/>
          <w:szCs w:val="32"/>
        </w:rPr>
        <w:t>　监察机关开展初步核实工作，一般不与被核查人接触；确有需要与被核查人谈话的，应当按规定报批。</w:t>
      </w:r>
    </w:p>
    <w:p w14:paraId="070D9E99">
      <w:pPr>
        <w:ind w:firstLine="632" w:firstLineChars="200"/>
        <w:rPr>
          <w:rFonts w:ascii="Times New Roman" w:hAnsi="Times New Roman" w:cs="仿宋_GB2312"/>
          <w:sz w:val="32"/>
          <w:szCs w:val="32"/>
        </w:rPr>
      </w:pPr>
      <w:bookmarkStart w:id="96" w:name="第八十一条"/>
      <w:bookmarkEnd w:id="96"/>
      <w:r>
        <w:rPr>
          <w:rFonts w:hint="eastAsia" w:ascii="Times New Roman" w:hAnsi="Times New Roman" w:eastAsia="黑体" w:cs="黑体"/>
          <w:sz w:val="32"/>
          <w:szCs w:val="32"/>
        </w:rPr>
        <w:t>第八十一条</w:t>
      </w:r>
      <w:r>
        <w:rPr>
          <w:rFonts w:hint="eastAsia" w:ascii="Times New Roman" w:hAnsi="Times New Roman" w:cs="仿宋_GB2312"/>
          <w:sz w:val="32"/>
          <w:szCs w:val="32"/>
        </w:rPr>
        <w:t>　监察机关对涉嫌职务违法的被调查人立案后，可以依法进行谈话。</w:t>
      </w:r>
    </w:p>
    <w:p w14:paraId="535E880E">
      <w:pPr>
        <w:ind w:firstLine="632" w:firstLineChars="200"/>
        <w:rPr>
          <w:rFonts w:ascii="Times New Roman" w:hAnsi="Times New Roman" w:cs="仿宋_GB2312"/>
          <w:sz w:val="32"/>
          <w:szCs w:val="32"/>
        </w:rPr>
      </w:pPr>
      <w:r>
        <w:rPr>
          <w:rFonts w:hint="eastAsia" w:ascii="Times New Roman" w:hAnsi="Times New Roman" w:cs="仿宋_GB2312"/>
          <w:sz w:val="32"/>
          <w:szCs w:val="32"/>
        </w:rPr>
        <w:t>与被调查人首次谈话时，应当出示《被调查人权利义务告知书》，由其签名、捺指印。被调查人拒绝签名、捺指印的，调查人员应当在文书上记明。对于被调查人未被限制人身自由的，应当在首次谈话时出具《谈话通知书》。</w:t>
      </w:r>
    </w:p>
    <w:p w14:paraId="4B67AE1C">
      <w:pPr>
        <w:ind w:firstLine="632" w:firstLineChars="200"/>
        <w:rPr>
          <w:rFonts w:ascii="Times New Roman" w:hAnsi="Times New Roman" w:cs="仿宋_GB2312"/>
          <w:sz w:val="32"/>
          <w:szCs w:val="32"/>
        </w:rPr>
      </w:pPr>
      <w:r>
        <w:rPr>
          <w:rFonts w:hint="eastAsia" w:ascii="Times New Roman" w:hAnsi="Times New Roman" w:cs="仿宋_GB2312"/>
          <w:sz w:val="32"/>
          <w:szCs w:val="32"/>
        </w:rPr>
        <w:t>与涉嫌严重职务违法的被调查人进行谈话的，应当全程同步录音录像，并告知被调查人。告知情况应当在录音录像中予以反映，并在笔录中记明。</w:t>
      </w:r>
    </w:p>
    <w:p w14:paraId="255DBF32">
      <w:pPr>
        <w:ind w:firstLine="632" w:firstLineChars="200"/>
        <w:rPr>
          <w:rFonts w:ascii="Times New Roman" w:hAnsi="Times New Roman" w:cs="仿宋_GB2312"/>
          <w:sz w:val="32"/>
          <w:szCs w:val="32"/>
        </w:rPr>
      </w:pPr>
      <w:bookmarkStart w:id="97" w:name="第八十二条"/>
      <w:bookmarkEnd w:id="97"/>
      <w:r>
        <w:rPr>
          <w:rFonts w:hint="eastAsia" w:ascii="Times New Roman" w:hAnsi="Times New Roman" w:eastAsia="黑体" w:cs="黑体"/>
          <w:sz w:val="32"/>
          <w:szCs w:val="32"/>
        </w:rPr>
        <w:t>第八十二条</w:t>
      </w:r>
      <w:r>
        <w:rPr>
          <w:rFonts w:hint="eastAsia" w:ascii="Times New Roman" w:hAnsi="Times New Roman" w:cs="仿宋_GB2312"/>
          <w:sz w:val="32"/>
          <w:szCs w:val="32"/>
        </w:rPr>
        <w:t>　立案后，与被责令候查人员或者未被限制人身自由的被调查人谈话的，应当在具备安全保障条件的场所进行。</w:t>
      </w:r>
    </w:p>
    <w:p w14:paraId="7478AD3E">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调查人员按规定通知被调查人所在单位派员或者被调查人家属陪同被调查人到指定场所的，应当与陪同人员办理交接手续，填写《陪送交接单》。</w:t>
      </w:r>
    </w:p>
    <w:p w14:paraId="36EBAED0">
      <w:pPr>
        <w:ind w:firstLine="632" w:firstLineChars="200"/>
        <w:rPr>
          <w:rFonts w:ascii="Times New Roman" w:hAnsi="Times New Roman" w:cs="仿宋_GB2312"/>
          <w:sz w:val="32"/>
          <w:szCs w:val="32"/>
        </w:rPr>
      </w:pPr>
      <w:bookmarkStart w:id="98" w:name="第八十三条"/>
      <w:bookmarkEnd w:id="98"/>
      <w:r>
        <w:rPr>
          <w:rFonts w:hint="eastAsia" w:ascii="Times New Roman" w:hAnsi="Times New Roman" w:eastAsia="黑体" w:cs="黑体"/>
          <w:sz w:val="32"/>
          <w:szCs w:val="32"/>
        </w:rPr>
        <w:t>第八十三条</w:t>
      </w:r>
      <w:r>
        <w:rPr>
          <w:rFonts w:hint="eastAsia" w:ascii="Times New Roman" w:hAnsi="Times New Roman" w:cs="仿宋_GB2312"/>
          <w:sz w:val="32"/>
          <w:szCs w:val="32"/>
        </w:rPr>
        <w:t>　调查人员与被强制到案人员、被管护人员、被留置人员或者被禁闭人员谈话的，按照法定程序在执行相关监察强制措施的场所进行。</w:t>
      </w:r>
    </w:p>
    <w:p w14:paraId="4E8C3F51">
      <w:pPr>
        <w:ind w:firstLine="632" w:firstLineChars="200"/>
        <w:rPr>
          <w:rFonts w:ascii="Times New Roman" w:hAnsi="Times New Roman" w:cs="仿宋_GB2312"/>
          <w:sz w:val="32"/>
          <w:szCs w:val="32"/>
        </w:rPr>
      </w:pPr>
      <w:r>
        <w:rPr>
          <w:rFonts w:hint="eastAsia" w:ascii="Times New Roman" w:hAnsi="Times New Roman" w:cs="仿宋_GB2312"/>
          <w:sz w:val="32"/>
          <w:szCs w:val="32"/>
        </w:rPr>
        <w:t>与在押的犯罪嫌疑人、被告人谈话的，应当持以监察机关名义出具的介绍信、工作证件，商请有关案件主管机关依法协助办理。</w:t>
      </w:r>
    </w:p>
    <w:p w14:paraId="039C2045">
      <w:pPr>
        <w:ind w:firstLine="632" w:firstLineChars="200"/>
        <w:rPr>
          <w:rFonts w:ascii="Times New Roman" w:hAnsi="Times New Roman" w:cs="仿宋_GB2312"/>
          <w:sz w:val="32"/>
          <w:szCs w:val="32"/>
        </w:rPr>
      </w:pPr>
      <w:r>
        <w:rPr>
          <w:rFonts w:hint="eastAsia" w:ascii="Times New Roman" w:hAnsi="Times New Roman" w:cs="仿宋_GB2312"/>
          <w:sz w:val="32"/>
          <w:szCs w:val="32"/>
        </w:rPr>
        <w:t>与在看守所、监狱服刑的人员谈话的，应当持以监察机关名义出具的介绍信、工作证件办理。</w:t>
      </w:r>
    </w:p>
    <w:p w14:paraId="19EB4322">
      <w:pPr>
        <w:ind w:firstLine="632" w:firstLineChars="200"/>
        <w:rPr>
          <w:rFonts w:ascii="Times New Roman" w:hAnsi="Times New Roman" w:cs="仿宋_GB2312"/>
          <w:sz w:val="32"/>
          <w:szCs w:val="32"/>
        </w:rPr>
      </w:pPr>
      <w:bookmarkStart w:id="99" w:name="第八十四条"/>
      <w:bookmarkEnd w:id="99"/>
      <w:r>
        <w:rPr>
          <w:rFonts w:hint="eastAsia" w:ascii="Times New Roman" w:hAnsi="Times New Roman" w:eastAsia="黑体" w:cs="黑体"/>
          <w:sz w:val="32"/>
          <w:szCs w:val="32"/>
        </w:rPr>
        <w:t>第八十四条</w:t>
      </w:r>
      <w:r>
        <w:rPr>
          <w:rFonts w:hint="eastAsia" w:ascii="Times New Roman" w:hAnsi="Times New Roman" w:cs="仿宋_GB2312"/>
          <w:sz w:val="32"/>
          <w:szCs w:val="32"/>
        </w:rPr>
        <w:t>　与被调查人进行谈话，应当合理安排时间、控制时长，保证其饮食和必要的休息时间。</w:t>
      </w:r>
    </w:p>
    <w:p w14:paraId="3C1F73D7">
      <w:pPr>
        <w:ind w:firstLine="632" w:firstLineChars="200"/>
        <w:rPr>
          <w:rFonts w:ascii="Times New Roman" w:hAnsi="Times New Roman" w:cs="仿宋_GB2312"/>
          <w:sz w:val="32"/>
          <w:szCs w:val="32"/>
        </w:rPr>
      </w:pPr>
      <w:bookmarkStart w:id="100" w:name="第八十五条"/>
      <w:bookmarkEnd w:id="100"/>
      <w:r>
        <w:rPr>
          <w:rFonts w:hint="eastAsia" w:ascii="Times New Roman" w:hAnsi="Times New Roman" w:eastAsia="黑体" w:cs="黑体"/>
          <w:sz w:val="32"/>
          <w:szCs w:val="32"/>
        </w:rPr>
        <w:t>第八十五条</w:t>
      </w:r>
      <w:r>
        <w:rPr>
          <w:rFonts w:hint="eastAsia" w:ascii="Times New Roman" w:hAnsi="Times New Roman" w:cs="仿宋_GB2312"/>
          <w:sz w:val="32"/>
          <w:szCs w:val="32"/>
        </w:rPr>
        <w:t>　谈话笔录应当在谈话现场制作。笔录应当详细具体，如实反映谈话情况。笔录制作完成后，应当交给被调查人核对。被调查人没有阅读能力的，应当向其宣读。</w:t>
      </w:r>
    </w:p>
    <w:p w14:paraId="06DDC31D">
      <w:pPr>
        <w:ind w:firstLine="632" w:firstLineChars="200"/>
        <w:rPr>
          <w:rFonts w:ascii="Times New Roman" w:hAnsi="Times New Roman" w:cs="仿宋_GB2312"/>
          <w:sz w:val="32"/>
          <w:szCs w:val="32"/>
        </w:rPr>
      </w:pPr>
      <w:r>
        <w:rPr>
          <w:rFonts w:hint="eastAsia" w:ascii="Times New Roman" w:hAnsi="Times New Roman" w:cs="仿宋_GB2312"/>
          <w:sz w:val="32"/>
          <w:szCs w:val="32"/>
        </w:rPr>
        <w:t>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14:paraId="367B1162">
      <w:pPr>
        <w:ind w:firstLine="632" w:firstLineChars="200"/>
        <w:rPr>
          <w:rFonts w:ascii="Times New Roman" w:hAnsi="Times New Roman" w:cs="仿宋_GB2312"/>
          <w:sz w:val="32"/>
          <w:szCs w:val="32"/>
        </w:rPr>
      </w:pPr>
      <w:bookmarkStart w:id="101" w:name="第八十六条"/>
      <w:bookmarkEnd w:id="101"/>
      <w:r>
        <w:rPr>
          <w:rFonts w:hint="eastAsia" w:ascii="Times New Roman" w:hAnsi="Times New Roman" w:eastAsia="黑体" w:cs="黑体"/>
          <w:sz w:val="32"/>
          <w:szCs w:val="32"/>
        </w:rPr>
        <w:t>第八十六条</w:t>
      </w:r>
      <w:r>
        <w:rPr>
          <w:rFonts w:hint="eastAsia" w:ascii="Times New Roman" w:hAnsi="Times New Roman" w:cs="仿宋_GB2312"/>
          <w:sz w:val="32"/>
          <w:szCs w:val="32"/>
        </w:rPr>
        <w:t>　被调查人请求自行书写说明材料的，应当准许。必要时，调查人员可以要求被调查人自行书写说明材料。</w:t>
      </w:r>
    </w:p>
    <w:p w14:paraId="2F2A1EFE">
      <w:pPr>
        <w:ind w:firstLine="632" w:firstLineChars="200"/>
        <w:rPr>
          <w:rFonts w:ascii="Times New Roman" w:hAnsi="Times New Roman" w:cs="仿宋_GB2312"/>
          <w:sz w:val="32"/>
          <w:szCs w:val="32"/>
        </w:rPr>
      </w:pPr>
      <w:r>
        <w:rPr>
          <w:rFonts w:hint="eastAsia" w:ascii="Times New Roman" w:hAnsi="Times New Roman" w:cs="仿宋_GB2312"/>
          <w:sz w:val="32"/>
          <w:szCs w:val="32"/>
        </w:rPr>
        <w:t>被调查人应当在说明材料上逐页签名、捺指印，在末页写明日期。对说明材料有修改的，在修改之处应当捺指印。说明材料应当由二名调查人员接收，在首页记明接收的日期并签名。</w:t>
      </w:r>
    </w:p>
    <w:p w14:paraId="4D3C4FEE">
      <w:pPr>
        <w:ind w:firstLine="632" w:firstLineChars="200"/>
        <w:rPr>
          <w:rFonts w:ascii="Times New Roman" w:hAnsi="Times New Roman" w:cs="仿宋_GB2312"/>
          <w:sz w:val="32"/>
          <w:szCs w:val="32"/>
        </w:rPr>
      </w:pPr>
      <w:bookmarkStart w:id="102" w:name="第八十七条"/>
      <w:bookmarkEnd w:id="102"/>
      <w:r>
        <w:rPr>
          <w:rFonts w:hint="eastAsia" w:ascii="Times New Roman" w:hAnsi="Times New Roman" w:eastAsia="黑体" w:cs="黑体"/>
          <w:sz w:val="32"/>
          <w:szCs w:val="32"/>
        </w:rPr>
        <w:t>第八十七条</w:t>
      </w:r>
      <w:r>
        <w:rPr>
          <w:rFonts w:hint="eastAsia" w:ascii="Times New Roman" w:hAnsi="Times New Roman" w:cs="仿宋_GB2312"/>
          <w:sz w:val="32"/>
          <w:szCs w:val="32"/>
        </w:rPr>
        <w:t>　本条例第八十一条至第八十六条的规定，也适用于在初步核实中开展的谈话。</w:t>
      </w:r>
    </w:p>
    <w:p w14:paraId="06851C6C">
      <w:pPr>
        <w:rPr>
          <w:rFonts w:ascii="Times New Roman" w:hAnsi="Times New Roman" w:eastAsia="宋体" w:cs="宋体"/>
          <w:szCs w:val="32"/>
        </w:rPr>
      </w:pPr>
    </w:p>
    <w:p w14:paraId="60A688B6">
      <w:pPr>
        <w:jc w:val="center"/>
        <w:rPr>
          <w:rFonts w:ascii="Times New Roman" w:hAnsi="Times New Roman" w:eastAsia="宋体" w:cs="宋体"/>
          <w:szCs w:val="32"/>
        </w:rPr>
      </w:pPr>
      <w:bookmarkStart w:id="103" w:name="第四节 讯问"/>
      <w:bookmarkEnd w:id="103"/>
      <w:r>
        <w:rPr>
          <w:rFonts w:hint="eastAsia" w:ascii="Times New Roman" w:hAnsi="Times New Roman" w:eastAsia="宋体" w:cs="宋体"/>
          <w:sz w:val="32"/>
          <w:szCs w:val="32"/>
          <w:lang w:val="en-US"/>
        </w:rPr>
        <w:t>第四节　讯　　问</w:t>
      </w:r>
    </w:p>
    <w:p w14:paraId="44816E29">
      <w:pPr>
        <w:rPr>
          <w:rFonts w:ascii="Times New Roman" w:hAnsi="Times New Roman" w:eastAsia="宋体" w:cs="宋体"/>
          <w:szCs w:val="32"/>
        </w:rPr>
      </w:pPr>
    </w:p>
    <w:p w14:paraId="633D1162">
      <w:pPr>
        <w:ind w:firstLine="632" w:firstLineChars="200"/>
        <w:rPr>
          <w:rFonts w:ascii="Times New Roman" w:hAnsi="Times New Roman" w:cs="仿宋_GB2312"/>
          <w:sz w:val="32"/>
          <w:szCs w:val="32"/>
        </w:rPr>
      </w:pPr>
      <w:bookmarkStart w:id="104" w:name="第八十八条"/>
      <w:bookmarkEnd w:id="104"/>
      <w:r>
        <w:rPr>
          <w:rFonts w:hint="eastAsia" w:ascii="Times New Roman" w:hAnsi="Times New Roman" w:eastAsia="黑体" w:cs="黑体"/>
          <w:sz w:val="32"/>
          <w:szCs w:val="32"/>
        </w:rPr>
        <w:t>第八十八条</w:t>
      </w:r>
      <w:r>
        <w:rPr>
          <w:rFonts w:hint="eastAsia" w:ascii="Times New Roman" w:hAnsi="Times New Roman" w:cs="仿宋_GB2312"/>
          <w:sz w:val="32"/>
          <w:szCs w:val="32"/>
        </w:rPr>
        <w:t>　监察机关对涉嫌职务犯罪的被调查人，可以依法进行讯问，要求其如实供述涉嫌犯罪的情况。</w:t>
      </w:r>
    </w:p>
    <w:p w14:paraId="1E3452CF">
      <w:pPr>
        <w:ind w:firstLine="632" w:firstLineChars="200"/>
        <w:rPr>
          <w:rFonts w:ascii="Times New Roman" w:hAnsi="Times New Roman" w:cs="仿宋_GB2312"/>
          <w:sz w:val="32"/>
          <w:szCs w:val="32"/>
        </w:rPr>
      </w:pPr>
      <w:bookmarkStart w:id="105" w:name="第八十九条"/>
      <w:bookmarkEnd w:id="105"/>
      <w:r>
        <w:rPr>
          <w:rFonts w:hint="eastAsia" w:ascii="Times New Roman" w:hAnsi="Times New Roman" w:eastAsia="黑体" w:cs="黑体"/>
          <w:sz w:val="32"/>
          <w:szCs w:val="32"/>
        </w:rPr>
        <w:t>第八十九条</w:t>
      </w:r>
      <w:r>
        <w:rPr>
          <w:rFonts w:hint="eastAsia" w:ascii="Times New Roman" w:hAnsi="Times New Roman" w:cs="仿宋_GB2312"/>
          <w:sz w:val="32"/>
          <w:szCs w:val="32"/>
        </w:rPr>
        <w:t>　讯问被管护人员、被留置人员，应当在留置场所进行。</w:t>
      </w:r>
    </w:p>
    <w:p w14:paraId="174D745D">
      <w:pPr>
        <w:ind w:firstLine="632" w:firstLineChars="200"/>
        <w:rPr>
          <w:rFonts w:ascii="Times New Roman" w:hAnsi="Times New Roman" w:cs="仿宋_GB2312"/>
          <w:sz w:val="32"/>
          <w:szCs w:val="32"/>
        </w:rPr>
      </w:pPr>
      <w:bookmarkStart w:id="106" w:name="第九十条"/>
      <w:bookmarkEnd w:id="106"/>
      <w:r>
        <w:rPr>
          <w:rFonts w:hint="eastAsia" w:ascii="Times New Roman" w:hAnsi="Times New Roman" w:eastAsia="黑体" w:cs="黑体"/>
          <w:sz w:val="32"/>
          <w:szCs w:val="32"/>
        </w:rPr>
        <w:t>第九十条</w:t>
      </w:r>
      <w:r>
        <w:rPr>
          <w:rFonts w:hint="eastAsia" w:ascii="Times New Roman" w:hAnsi="Times New Roman" w:cs="仿宋_GB2312"/>
          <w:sz w:val="32"/>
          <w:szCs w:val="32"/>
        </w:rPr>
        <w:t>　讯问应当个别进行，调查人员不得少于二人。</w:t>
      </w:r>
    </w:p>
    <w:p w14:paraId="444663AB">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讯问时，应当向被讯问人出示《被调查人权利义务告知书》，由其签名、捺指印。被讯问人拒绝签名、捺指印的，调查人员应当在文书上记明。被讯问人未被限制人身自由的，应当在首次讯问时向其出具《讯问通知书》。</w:t>
      </w:r>
    </w:p>
    <w:p w14:paraId="1005D50F">
      <w:pPr>
        <w:ind w:firstLine="632" w:firstLineChars="200"/>
        <w:rPr>
          <w:rFonts w:ascii="Times New Roman" w:hAnsi="Times New Roman" w:cs="仿宋_GB2312"/>
          <w:sz w:val="32"/>
          <w:szCs w:val="32"/>
        </w:rPr>
      </w:pPr>
      <w:r>
        <w:rPr>
          <w:rFonts w:hint="eastAsia" w:ascii="Times New Roman" w:hAnsi="Times New Roman" w:cs="仿宋_GB2312"/>
          <w:sz w:val="32"/>
          <w:szCs w:val="32"/>
        </w:rPr>
        <w:t>讯问一般按照下列顺序进行：</w:t>
      </w:r>
    </w:p>
    <w:p w14:paraId="1AEB8683">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14:paraId="391485BC">
      <w:pPr>
        <w:ind w:firstLine="632" w:firstLineChars="200"/>
        <w:rPr>
          <w:rFonts w:ascii="Times New Roman" w:hAnsi="Times New Roman" w:cs="仿宋_GB2312"/>
          <w:sz w:val="32"/>
          <w:szCs w:val="32"/>
        </w:rPr>
      </w:pPr>
      <w:r>
        <w:rPr>
          <w:rFonts w:hint="eastAsia" w:ascii="Times New Roman" w:hAnsi="Times New Roman" w:cs="仿宋_GB2312"/>
          <w:sz w:val="32"/>
          <w:szCs w:val="32"/>
        </w:rPr>
        <w:t>（二）告知被讯问人如实供述自己罪行可以依法从宽处理和认罪认罚的法律规定；</w:t>
      </w:r>
    </w:p>
    <w:p w14:paraId="56BDF719">
      <w:pPr>
        <w:ind w:firstLine="632" w:firstLineChars="200"/>
        <w:rPr>
          <w:rFonts w:ascii="Times New Roman" w:hAnsi="Times New Roman" w:cs="仿宋_GB2312"/>
          <w:sz w:val="32"/>
          <w:szCs w:val="32"/>
        </w:rPr>
      </w:pPr>
      <w:r>
        <w:rPr>
          <w:rFonts w:hint="eastAsia" w:ascii="Times New Roman" w:hAnsi="Times New Roman" w:cs="仿宋_GB2312"/>
          <w:sz w:val="32"/>
          <w:szCs w:val="32"/>
        </w:rPr>
        <w:t>（三）讯问被讯问人是否有犯罪行为，让其陈述有罪的事实或者无罪的辩解，应当允许其连贯陈述。</w:t>
      </w:r>
    </w:p>
    <w:p w14:paraId="16B04521">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调查人员的提问应当与调查的案件相关。被讯问人对调查人员的提问应当如实回答。调查人员对被讯问人的辩解，应当如实记录，认真查核。</w:t>
      </w:r>
    </w:p>
    <w:p w14:paraId="5AEE3D80">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涉嫌职务犯罪的被调查人自动投案、如实供述监察机关还未掌握的违法犯罪行为、揭发他人犯罪行为或者提供重要线索等，可能具有自首、立功等法定情节的，应当依法及时讯问。对某一具体涉嫌职务犯罪事实初步查清后，应当在全面梳理分析在案证据的基础上进行讯问。</w:t>
      </w:r>
    </w:p>
    <w:p w14:paraId="4B020C17">
      <w:pPr>
        <w:ind w:firstLine="632" w:firstLineChars="200"/>
        <w:rPr>
          <w:rFonts w:ascii="Times New Roman" w:hAnsi="Times New Roman" w:cs="仿宋_GB2312"/>
          <w:sz w:val="32"/>
          <w:szCs w:val="32"/>
        </w:rPr>
      </w:pPr>
      <w:r>
        <w:rPr>
          <w:rFonts w:hint="eastAsia" w:ascii="Times New Roman" w:hAnsi="Times New Roman" w:cs="仿宋_GB2312"/>
          <w:sz w:val="32"/>
          <w:szCs w:val="32"/>
        </w:rPr>
        <w:t>讯问时，应当告知被讯问人将进行全程同步录音录像。告知情况应当在录音录像中予以反映，并在笔录中记明。</w:t>
      </w:r>
    </w:p>
    <w:p w14:paraId="08E65BBB">
      <w:pPr>
        <w:ind w:firstLine="632" w:firstLineChars="200"/>
        <w:rPr>
          <w:rFonts w:ascii="Times New Roman" w:hAnsi="Times New Roman" w:cs="仿宋_GB2312"/>
          <w:sz w:val="32"/>
          <w:szCs w:val="32"/>
        </w:rPr>
      </w:pPr>
      <w:bookmarkStart w:id="107" w:name="第九十一条"/>
      <w:bookmarkEnd w:id="107"/>
      <w:r>
        <w:rPr>
          <w:rFonts w:hint="eastAsia" w:ascii="Times New Roman" w:hAnsi="Times New Roman" w:eastAsia="黑体" w:cs="黑体"/>
          <w:sz w:val="32"/>
          <w:szCs w:val="32"/>
        </w:rPr>
        <w:t>第九十一条</w:t>
      </w:r>
      <w:r>
        <w:rPr>
          <w:rFonts w:hint="eastAsia" w:ascii="Times New Roman" w:hAnsi="Times New Roman" w:cs="仿宋_GB2312"/>
          <w:sz w:val="32"/>
          <w:szCs w:val="32"/>
        </w:rPr>
        <w:t>　本条例第八十二条至第八十六条的要求，也适用于讯问。</w:t>
      </w:r>
    </w:p>
    <w:p w14:paraId="080C30D5">
      <w:pPr>
        <w:rPr>
          <w:rFonts w:ascii="Times New Roman" w:hAnsi="Times New Roman" w:eastAsia="宋体" w:cs="宋体"/>
          <w:szCs w:val="32"/>
        </w:rPr>
      </w:pPr>
    </w:p>
    <w:p w14:paraId="1CCBB2D8">
      <w:pPr>
        <w:jc w:val="center"/>
        <w:rPr>
          <w:rFonts w:ascii="Times New Roman" w:hAnsi="Times New Roman" w:eastAsia="宋体" w:cs="宋体"/>
          <w:szCs w:val="32"/>
        </w:rPr>
      </w:pPr>
      <w:bookmarkStart w:id="108" w:name="第五节 询问"/>
      <w:bookmarkEnd w:id="108"/>
      <w:r>
        <w:rPr>
          <w:rFonts w:hint="eastAsia" w:ascii="Times New Roman" w:hAnsi="Times New Roman" w:eastAsia="宋体" w:cs="宋体"/>
          <w:sz w:val="32"/>
          <w:szCs w:val="32"/>
          <w:lang w:val="en-US"/>
        </w:rPr>
        <w:t>第五节　询　　问</w:t>
      </w:r>
    </w:p>
    <w:p w14:paraId="3F382269">
      <w:pPr>
        <w:rPr>
          <w:rFonts w:ascii="Times New Roman" w:hAnsi="Times New Roman" w:eastAsia="宋体" w:cs="宋体"/>
          <w:szCs w:val="32"/>
        </w:rPr>
      </w:pPr>
    </w:p>
    <w:p w14:paraId="48BCA717">
      <w:pPr>
        <w:ind w:firstLine="632" w:firstLineChars="200"/>
        <w:rPr>
          <w:rFonts w:ascii="Times New Roman" w:hAnsi="Times New Roman" w:cs="仿宋_GB2312"/>
          <w:sz w:val="32"/>
          <w:szCs w:val="32"/>
        </w:rPr>
      </w:pPr>
      <w:bookmarkStart w:id="109" w:name="第九十二条"/>
      <w:bookmarkEnd w:id="109"/>
      <w:r>
        <w:rPr>
          <w:rFonts w:hint="eastAsia" w:ascii="Times New Roman" w:hAnsi="Times New Roman" w:eastAsia="黑体" w:cs="黑体"/>
          <w:sz w:val="32"/>
          <w:szCs w:val="32"/>
        </w:rPr>
        <w:t>第九十二条</w:t>
      </w:r>
      <w:r>
        <w:rPr>
          <w:rFonts w:hint="eastAsia" w:ascii="Times New Roman" w:hAnsi="Times New Roman" w:cs="仿宋_GB2312"/>
          <w:sz w:val="32"/>
          <w:szCs w:val="32"/>
        </w:rPr>
        <w:t>　监察机关按规定报批后，可以依法对证人、被害人等人员进行询问，了解核实有关问题或者案件情况。</w:t>
      </w:r>
    </w:p>
    <w:p w14:paraId="69B2AC68">
      <w:pPr>
        <w:ind w:firstLine="632" w:firstLineChars="200"/>
        <w:rPr>
          <w:rFonts w:ascii="Times New Roman" w:hAnsi="Times New Roman" w:cs="仿宋_GB2312"/>
          <w:sz w:val="32"/>
          <w:szCs w:val="32"/>
        </w:rPr>
      </w:pPr>
      <w:bookmarkStart w:id="110" w:name="第九十三条"/>
      <w:bookmarkEnd w:id="110"/>
      <w:r>
        <w:rPr>
          <w:rFonts w:hint="eastAsia" w:ascii="Times New Roman" w:hAnsi="Times New Roman" w:eastAsia="黑体" w:cs="黑体"/>
          <w:sz w:val="32"/>
          <w:szCs w:val="32"/>
        </w:rPr>
        <w:t>第九十三条</w:t>
      </w:r>
      <w:r>
        <w:rPr>
          <w:rFonts w:hint="eastAsia" w:ascii="Times New Roman" w:hAnsi="Times New Roman" w:cs="仿宋_GB2312"/>
          <w:sz w:val="32"/>
          <w:szCs w:val="32"/>
        </w:rPr>
        <w:t>　证人未被限制人身自由的，可以在其工作地点、住所或者其提出的地点进行询问，也可以通知其到指定地点接受询问。到证人提出的地点或者调查人员指定的地点进行询问的，应当在笔录中记明。</w:t>
      </w:r>
    </w:p>
    <w:p w14:paraId="0028DA92">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调查人员认为有必要或者证人提出需要由所在单位派员或者其家属陪同到询问地点的，应当办理交接手续并填写《陪送交接单》。</w:t>
      </w:r>
    </w:p>
    <w:p w14:paraId="5744461C">
      <w:pPr>
        <w:ind w:firstLine="632" w:firstLineChars="200"/>
        <w:rPr>
          <w:rFonts w:ascii="Times New Roman" w:hAnsi="Times New Roman" w:cs="仿宋_GB2312"/>
          <w:sz w:val="32"/>
          <w:szCs w:val="32"/>
        </w:rPr>
      </w:pPr>
      <w:bookmarkStart w:id="111" w:name="第九十四条"/>
      <w:bookmarkEnd w:id="111"/>
      <w:r>
        <w:rPr>
          <w:rFonts w:hint="eastAsia" w:ascii="Times New Roman" w:hAnsi="Times New Roman" w:eastAsia="黑体" w:cs="黑体"/>
          <w:sz w:val="32"/>
          <w:szCs w:val="32"/>
        </w:rPr>
        <w:t>第九十四条</w:t>
      </w:r>
      <w:r>
        <w:rPr>
          <w:rFonts w:hint="eastAsia" w:ascii="Times New Roman" w:hAnsi="Times New Roman" w:cs="仿宋_GB2312"/>
          <w:sz w:val="32"/>
          <w:szCs w:val="32"/>
        </w:rPr>
        <w:t>　询问应当个别进行。负责询问的调查人员不得少于二人。</w:t>
      </w:r>
    </w:p>
    <w:p w14:paraId="4F29CF7F">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首次询问时，应当向证人出示《证人权利义务告知书》，由其签名、捺指印。证人拒绝签名、捺指印的，调查人员应当在文书上记明。证人未被限制人身自由的，应当在首次询问时向其出具《询问通知书》。</w:t>
      </w:r>
    </w:p>
    <w:p w14:paraId="3E93CA44">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询问时，应当核实证人身份，问明证人的基本情况，告知证人应当如实提供证据、证言，以及作伪证或者隐匿证据应当承担的法律责任。不得向证人泄露案情，不得采用非法方法获取证言。</w:t>
      </w:r>
    </w:p>
    <w:p w14:paraId="59ED146A">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询问重大或者有社会影响案件的重要证人，应当对询问过程全程同步录音录像，并告知证人。告知情况应当在录音录像中予以反映，并在笔录中记明。</w:t>
      </w:r>
    </w:p>
    <w:p w14:paraId="449633B7">
      <w:pPr>
        <w:ind w:firstLine="632" w:firstLineChars="200"/>
        <w:rPr>
          <w:rFonts w:ascii="Times New Roman" w:hAnsi="Times New Roman" w:cs="仿宋_GB2312"/>
          <w:sz w:val="32"/>
          <w:szCs w:val="32"/>
        </w:rPr>
      </w:pPr>
      <w:bookmarkStart w:id="112" w:name="第九十五条"/>
      <w:bookmarkEnd w:id="112"/>
      <w:r>
        <w:rPr>
          <w:rFonts w:hint="eastAsia" w:ascii="Times New Roman" w:hAnsi="Times New Roman" w:eastAsia="黑体" w:cs="黑体"/>
          <w:sz w:val="32"/>
          <w:szCs w:val="32"/>
        </w:rPr>
        <w:t>第九十五条</w:t>
      </w:r>
      <w:r>
        <w:rPr>
          <w:rFonts w:hint="eastAsia" w:ascii="Times New Roman" w:hAnsi="Times New Roman" w:cs="仿宋_GB2312"/>
          <w:sz w:val="32"/>
          <w:szCs w:val="32"/>
        </w:rPr>
        <w:t>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14:paraId="3E25F0DC">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14:paraId="2800FD4F">
      <w:pPr>
        <w:ind w:firstLine="632" w:firstLineChars="200"/>
        <w:rPr>
          <w:rFonts w:ascii="Times New Roman" w:hAnsi="Times New Roman" w:cs="仿宋_GB2312"/>
          <w:sz w:val="32"/>
          <w:szCs w:val="32"/>
        </w:rPr>
      </w:pPr>
      <w:bookmarkStart w:id="113" w:name="第九十六条"/>
      <w:bookmarkEnd w:id="113"/>
      <w:r>
        <w:rPr>
          <w:rFonts w:hint="eastAsia" w:ascii="Times New Roman" w:hAnsi="Times New Roman" w:eastAsia="黑体" w:cs="黑体"/>
          <w:sz w:val="32"/>
          <w:szCs w:val="32"/>
        </w:rPr>
        <w:t>第九十六条</w:t>
      </w:r>
      <w:r>
        <w:rPr>
          <w:rFonts w:hint="eastAsia" w:ascii="Times New Roman" w:hAnsi="Times New Roman" w:cs="仿宋_GB2312"/>
          <w:sz w:val="32"/>
          <w:szCs w:val="32"/>
        </w:rPr>
        <w:t>　凡是知道案件情况的人，都有如实作证的义务。对故意提供虚假证言的证人，应当依法追究法律责任。</w:t>
      </w:r>
    </w:p>
    <w:p w14:paraId="3BF15CC8">
      <w:pPr>
        <w:ind w:firstLine="632" w:firstLineChars="200"/>
        <w:rPr>
          <w:rFonts w:ascii="Times New Roman" w:hAnsi="Times New Roman" w:cs="仿宋_GB2312"/>
          <w:sz w:val="32"/>
          <w:szCs w:val="32"/>
        </w:rPr>
      </w:pPr>
      <w:r>
        <w:rPr>
          <w:rFonts w:hint="eastAsia" w:ascii="Times New Roman" w:hAnsi="Times New Roman" w:cs="仿宋_GB2312"/>
          <w:sz w:val="32"/>
          <w:szCs w:val="32"/>
        </w:rPr>
        <w:t>证人或者其他任何人不得帮助被调查人伪造、隐匿、毁灭证据或者串供，不得实施其他干扰调查活动的行为。</w:t>
      </w:r>
    </w:p>
    <w:p w14:paraId="4F875D4E">
      <w:pPr>
        <w:ind w:firstLine="632" w:firstLineChars="200"/>
        <w:rPr>
          <w:rFonts w:ascii="Times New Roman" w:hAnsi="Times New Roman" w:cs="仿宋_GB2312"/>
          <w:sz w:val="32"/>
          <w:szCs w:val="32"/>
        </w:rPr>
      </w:pPr>
      <w:bookmarkStart w:id="114" w:name="第九十七条"/>
      <w:bookmarkEnd w:id="114"/>
      <w:r>
        <w:rPr>
          <w:rFonts w:hint="eastAsia" w:ascii="Times New Roman" w:hAnsi="Times New Roman" w:eastAsia="黑体" w:cs="黑体"/>
          <w:sz w:val="32"/>
          <w:szCs w:val="32"/>
        </w:rPr>
        <w:t>第九十七条</w:t>
      </w:r>
      <w:r>
        <w:rPr>
          <w:rFonts w:hint="eastAsia" w:ascii="Times New Roman" w:hAnsi="Times New Roman" w:cs="仿宋_GB2312"/>
          <w:sz w:val="32"/>
          <w:szCs w:val="32"/>
        </w:rPr>
        <w:t>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14:paraId="3332DA3E">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监察机关可以采取下列一项或者多项保护措施：</w:t>
      </w:r>
    </w:p>
    <w:p w14:paraId="6F6A65B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（一）不公开真实姓名、住址和工作单位等个人信息；</w:t>
      </w:r>
    </w:p>
    <w:p w14:paraId="474BDFD5">
      <w:pPr>
        <w:ind w:firstLine="632" w:firstLineChars="200"/>
        <w:rPr>
          <w:rFonts w:ascii="Times New Roman" w:hAnsi="Times New Roman" w:cs="仿宋_GB2312"/>
          <w:sz w:val="32"/>
          <w:szCs w:val="32"/>
        </w:rPr>
      </w:pPr>
      <w:r>
        <w:rPr>
          <w:rFonts w:hint="eastAsia" w:ascii="Times New Roman" w:hAnsi="Times New Roman" w:cs="仿宋_GB2312"/>
          <w:sz w:val="32"/>
          <w:szCs w:val="32"/>
        </w:rPr>
        <w:t>（二）禁止特定的人员接触证人、鉴定人、被害人及其近亲属；</w:t>
      </w:r>
    </w:p>
    <w:p w14:paraId="427F25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（三）对人身和住宅采取专门性保护措施；</w:t>
      </w:r>
    </w:p>
    <w:p w14:paraId="70131A9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（四）其他必要的保护措施。</w:t>
      </w:r>
    </w:p>
    <w:p w14:paraId="5EBA9FC7">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依法决定不公开证人、鉴定人、被害人的真实姓名、住址和工作单位等个人信息的，可以在询问笔录等法律文书、证据材料中使用化名。但是应当另行书面说明使用化名的情况并标明密级，单独成卷。</w:t>
      </w:r>
    </w:p>
    <w:p w14:paraId="0AAE0959">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监察机关采取保护措施需要协助的，可以提请公安机关等有关单位和要求有关个人依法予以协助。</w:t>
      </w:r>
    </w:p>
    <w:p w14:paraId="3BCADB4C">
      <w:pPr>
        <w:ind w:firstLine="632" w:firstLineChars="200"/>
        <w:rPr>
          <w:rFonts w:ascii="Times New Roman" w:hAnsi="Times New Roman" w:cs="仿宋_GB2312"/>
          <w:sz w:val="32"/>
          <w:szCs w:val="32"/>
        </w:rPr>
      </w:pPr>
      <w:bookmarkStart w:id="115" w:name="第九十八条"/>
      <w:bookmarkEnd w:id="115"/>
      <w:r>
        <w:rPr>
          <w:rFonts w:hint="eastAsia" w:ascii="Times New Roman" w:hAnsi="Times New Roman" w:eastAsia="黑体" w:cs="黑体"/>
          <w:sz w:val="32"/>
          <w:szCs w:val="32"/>
        </w:rPr>
        <w:t>第九十八条</w:t>
      </w:r>
      <w:r>
        <w:rPr>
          <w:rFonts w:hint="eastAsia" w:ascii="Times New Roman" w:hAnsi="Times New Roman" w:cs="仿宋_GB2312"/>
          <w:sz w:val="32"/>
          <w:szCs w:val="32"/>
        </w:rPr>
        <w:t>　本条例第八十三条至第八十六条的要求，也适用于询问。询问重要涉案人员，根据情况适用本条例第八十二条的规定。</w:t>
      </w:r>
    </w:p>
    <w:p w14:paraId="2683CEF3">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询问被害人，适用询问证人的规定。</w:t>
      </w:r>
    </w:p>
    <w:p w14:paraId="5F3DED1C">
      <w:pPr>
        <w:rPr>
          <w:rFonts w:ascii="Times New Roman" w:hAnsi="Times New Roman" w:eastAsia="宋体" w:cs="宋体"/>
          <w:szCs w:val="32"/>
        </w:rPr>
      </w:pPr>
    </w:p>
    <w:p w14:paraId="46A260A3">
      <w:pPr>
        <w:jc w:val="center"/>
        <w:rPr>
          <w:rFonts w:ascii="Times New Roman" w:hAnsi="Times New Roman" w:eastAsia="宋体" w:cs="宋体"/>
          <w:szCs w:val="32"/>
        </w:rPr>
      </w:pPr>
      <w:bookmarkStart w:id="116" w:name="第六节 强制到案"/>
      <w:bookmarkEnd w:id="116"/>
      <w:r>
        <w:rPr>
          <w:rFonts w:hint="eastAsia" w:ascii="Times New Roman" w:hAnsi="Times New Roman" w:eastAsia="宋体" w:cs="宋体"/>
          <w:sz w:val="32"/>
          <w:szCs w:val="32"/>
          <w:lang w:val="en-US"/>
        </w:rPr>
        <w:t>第六节　强制到案</w:t>
      </w:r>
    </w:p>
    <w:p w14:paraId="28317040">
      <w:pPr>
        <w:rPr>
          <w:rFonts w:ascii="Times New Roman" w:hAnsi="Times New Roman" w:eastAsia="宋体" w:cs="宋体"/>
          <w:szCs w:val="32"/>
        </w:rPr>
      </w:pPr>
    </w:p>
    <w:p w14:paraId="21A3831D">
      <w:pPr>
        <w:ind w:firstLine="632" w:firstLineChars="200"/>
        <w:rPr>
          <w:rFonts w:ascii="Times New Roman" w:hAnsi="Times New Roman" w:cs="仿宋_GB2312"/>
          <w:sz w:val="32"/>
          <w:szCs w:val="32"/>
        </w:rPr>
      </w:pPr>
      <w:bookmarkStart w:id="117" w:name="第九十九条"/>
      <w:bookmarkEnd w:id="117"/>
      <w:r>
        <w:rPr>
          <w:rFonts w:hint="eastAsia" w:ascii="Times New Roman" w:hAnsi="Times New Roman" w:eastAsia="黑体" w:cs="黑体"/>
          <w:sz w:val="32"/>
          <w:szCs w:val="32"/>
        </w:rPr>
        <w:t>第九十九条</w:t>
      </w:r>
      <w:r>
        <w:rPr>
          <w:rFonts w:hint="eastAsia" w:ascii="Times New Roman" w:hAnsi="Times New Roman" w:cs="仿宋_GB2312"/>
          <w:sz w:val="32"/>
          <w:szCs w:val="32"/>
        </w:rPr>
        <w:t>　监察机关调查严重职务违法或者职务犯罪，对于经通知无正当理由不到案的被调查人，经依法审批，可以强制其到监察机关谈话场所或者留置场所接受调查。</w:t>
      </w:r>
    </w:p>
    <w:p w14:paraId="0604747F">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首次通知到案一般应当以书面方式，确因情况紧急无法书面通知的，可以通过电话等方式通知，并将相关情况制作工作记录。</w:t>
      </w:r>
    </w:p>
    <w:p w14:paraId="7F94D23C">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采取强制到案措施时，调查人员不得少于二人，应当向被强制到案人员出具《强制到案决定书》。</w:t>
      </w:r>
    </w:p>
    <w:p w14:paraId="44818E0B">
      <w:pPr>
        <w:ind w:firstLine="632" w:firstLineChars="200"/>
        <w:rPr>
          <w:rFonts w:ascii="Times New Roman" w:hAnsi="Times New Roman" w:cs="仿宋_GB2312"/>
          <w:sz w:val="32"/>
          <w:szCs w:val="32"/>
        </w:rPr>
      </w:pPr>
      <w:bookmarkStart w:id="118" w:name="第一百条"/>
      <w:bookmarkEnd w:id="118"/>
      <w:r>
        <w:rPr>
          <w:rFonts w:hint="eastAsia" w:ascii="Times New Roman" w:hAnsi="Times New Roman" w:eastAsia="黑体" w:cs="黑体"/>
          <w:sz w:val="32"/>
          <w:szCs w:val="32"/>
        </w:rPr>
        <w:t>第一百条</w:t>
      </w:r>
      <w:r>
        <w:rPr>
          <w:rFonts w:hint="eastAsia" w:ascii="Times New Roman" w:hAnsi="Times New Roman" w:cs="仿宋_GB2312"/>
          <w:sz w:val="32"/>
          <w:szCs w:val="32"/>
        </w:rPr>
        <w:t>　监察机关应当立即将被强制到案人员送至监察机关谈话场所或者留置场所。强制到案的时间自被强制到案人员到达相关场所时起算。</w:t>
      </w:r>
    </w:p>
    <w:p w14:paraId="1F6CC6AA">
      <w:pPr>
        <w:ind w:firstLine="632" w:firstLineChars="200"/>
        <w:rPr>
          <w:rFonts w:ascii="Times New Roman" w:hAnsi="Times New Roman" w:cs="仿宋_GB2312"/>
          <w:sz w:val="32"/>
          <w:szCs w:val="32"/>
        </w:rPr>
      </w:pPr>
      <w:r>
        <w:rPr>
          <w:rFonts w:hint="eastAsia" w:ascii="Times New Roman" w:hAnsi="Times New Roman" w:cs="仿宋_GB2312"/>
          <w:sz w:val="32"/>
          <w:szCs w:val="32"/>
        </w:rPr>
        <w:t>被强制到案人员到案后，应当要求其在《强制到案决定书》上填写到案时间，并签名、捺指印；强制到案结束后，应当要求被强制到案人员在《强制到案决定书》上填写结束时间，并签名、捺指印。被强制到案人员拒绝填写或者签名、捺指印的，调查人员应当在文书上记明。</w:t>
      </w:r>
    </w:p>
    <w:p w14:paraId="66BD802A">
      <w:pPr>
        <w:ind w:firstLine="632" w:firstLineChars="200"/>
        <w:rPr>
          <w:rFonts w:ascii="Times New Roman" w:hAnsi="Times New Roman" w:cs="仿宋_GB2312"/>
          <w:sz w:val="32"/>
          <w:szCs w:val="32"/>
        </w:rPr>
      </w:pPr>
      <w:r>
        <w:rPr>
          <w:rFonts w:hint="eastAsia" w:ascii="Times New Roman" w:hAnsi="Times New Roman" w:cs="仿宋_GB2312"/>
          <w:sz w:val="32"/>
          <w:szCs w:val="32"/>
        </w:rPr>
        <w:t>一次强制到案持续的时间不得超过十二小时；依法需要采取管护或者留置措施的，按规定报批后，强制到案持续的时间不得超过二十四小时。两次强制到案间隔的时间不得少于二十四小时，不得以连续强制到案的方式变相拘禁被调查人。两次强制到案的间隔时间从第一次强制到案结束时起算。</w:t>
      </w:r>
    </w:p>
    <w:p w14:paraId="6C43267B">
      <w:pPr>
        <w:ind w:firstLine="632" w:firstLineChars="200"/>
        <w:rPr>
          <w:rFonts w:ascii="Times New Roman" w:hAnsi="Times New Roman" w:cs="仿宋_GB2312"/>
          <w:sz w:val="32"/>
          <w:szCs w:val="32"/>
        </w:rPr>
      </w:pPr>
      <w:bookmarkStart w:id="119" w:name="第一百零一条"/>
      <w:bookmarkEnd w:id="119"/>
      <w:r>
        <w:rPr>
          <w:rFonts w:hint="eastAsia" w:ascii="Times New Roman" w:hAnsi="Times New Roman" w:eastAsia="黑体" w:cs="黑体"/>
          <w:sz w:val="32"/>
          <w:szCs w:val="32"/>
        </w:rPr>
        <w:t>第一百零一条</w:t>
      </w:r>
      <w:r>
        <w:rPr>
          <w:rFonts w:hint="eastAsia" w:ascii="Times New Roman" w:hAnsi="Times New Roman" w:cs="仿宋_GB2312"/>
          <w:sz w:val="32"/>
          <w:szCs w:val="32"/>
        </w:rPr>
        <w:t>　监察机关强制被调查人到案后，应当对涉嫌职务违法的被调查人及时谈话，对涉嫌职务犯罪的被调查人及时讯问。</w:t>
      </w:r>
    </w:p>
    <w:p w14:paraId="47831554">
      <w:pPr>
        <w:ind w:firstLine="632" w:firstLineChars="200"/>
        <w:rPr>
          <w:rFonts w:ascii="Times New Roman" w:hAnsi="Times New Roman" w:cs="仿宋_GB2312"/>
          <w:sz w:val="32"/>
          <w:szCs w:val="32"/>
        </w:rPr>
      </w:pPr>
      <w:bookmarkStart w:id="120" w:name="第一百零二条"/>
      <w:bookmarkEnd w:id="120"/>
      <w:r>
        <w:rPr>
          <w:rFonts w:hint="eastAsia" w:ascii="Times New Roman" w:hAnsi="Times New Roman" w:eastAsia="黑体" w:cs="黑体"/>
          <w:sz w:val="32"/>
          <w:szCs w:val="32"/>
        </w:rPr>
        <w:t>第一百零二条</w:t>
      </w:r>
      <w:r>
        <w:rPr>
          <w:rFonts w:hint="eastAsia" w:ascii="Times New Roman" w:hAnsi="Times New Roman" w:cs="仿宋_GB2312"/>
          <w:sz w:val="32"/>
          <w:szCs w:val="32"/>
        </w:rPr>
        <w:t>　监察机关在强制到案期限内未作出采取其他监察强制措施决定的，强制到案期满，应当立即结束强制到案。</w:t>
      </w:r>
    </w:p>
    <w:p w14:paraId="25B90888">
      <w:pPr>
        <w:rPr>
          <w:rFonts w:ascii="Times New Roman" w:hAnsi="Times New Roman" w:eastAsia="宋体" w:cs="宋体"/>
          <w:szCs w:val="32"/>
        </w:rPr>
      </w:pPr>
    </w:p>
    <w:p w14:paraId="496D1B7C">
      <w:pPr>
        <w:jc w:val="center"/>
        <w:rPr>
          <w:rFonts w:ascii="Times New Roman" w:hAnsi="Times New Roman" w:eastAsia="宋体" w:cs="宋体"/>
          <w:szCs w:val="32"/>
        </w:rPr>
      </w:pPr>
      <w:bookmarkStart w:id="121" w:name="第七节 责令候查"/>
      <w:bookmarkEnd w:id="121"/>
      <w:r>
        <w:rPr>
          <w:rFonts w:hint="eastAsia" w:ascii="Times New Roman" w:hAnsi="Times New Roman" w:eastAsia="宋体" w:cs="宋体"/>
          <w:sz w:val="32"/>
          <w:szCs w:val="32"/>
          <w:lang w:val="en-US"/>
        </w:rPr>
        <w:t>第七节　责令候查</w:t>
      </w:r>
    </w:p>
    <w:p w14:paraId="7E3FD26A">
      <w:pPr>
        <w:rPr>
          <w:rFonts w:ascii="Times New Roman" w:hAnsi="Times New Roman" w:eastAsia="宋体" w:cs="宋体"/>
          <w:szCs w:val="32"/>
        </w:rPr>
      </w:pPr>
    </w:p>
    <w:p w14:paraId="6ADFC1FD">
      <w:pPr>
        <w:ind w:firstLine="632" w:firstLineChars="200"/>
        <w:rPr>
          <w:rFonts w:ascii="Times New Roman" w:hAnsi="Times New Roman" w:cs="仿宋_GB2312"/>
          <w:sz w:val="32"/>
          <w:szCs w:val="32"/>
        </w:rPr>
      </w:pPr>
      <w:bookmarkStart w:id="122" w:name="第一百零三条"/>
      <w:bookmarkEnd w:id="122"/>
      <w:r>
        <w:rPr>
          <w:rFonts w:hint="eastAsia" w:ascii="Times New Roman" w:hAnsi="Times New Roman" w:eastAsia="黑体" w:cs="黑体"/>
          <w:sz w:val="32"/>
          <w:szCs w:val="32"/>
        </w:rPr>
        <w:t>第一百零三条</w:t>
      </w:r>
      <w:r>
        <w:rPr>
          <w:rFonts w:hint="eastAsia" w:ascii="Times New Roman" w:hAnsi="Times New Roman" w:cs="仿宋_GB2312"/>
          <w:sz w:val="32"/>
          <w:szCs w:val="32"/>
        </w:rPr>
        <w:t>　监察机关调查严重职务违法或者职务犯罪，对于符合监察法第二十三条第一款规定的，经依法审批，可以对被调查人采取责令候查措施。</w:t>
      </w:r>
    </w:p>
    <w:p w14:paraId="14F3222F">
      <w:pPr>
        <w:ind w:firstLine="632" w:firstLineChars="200"/>
        <w:rPr>
          <w:rFonts w:ascii="Times New Roman" w:hAnsi="Times New Roman" w:cs="仿宋_GB2312"/>
          <w:sz w:val="32"/>
          <w:szCs w:val="32"/>
        </w:rPr>
      </w:pPr>
      <w:bookmarkStart w:id="123" w:name="第一百零四条"/>
      <w:bookmarkEnd w:id="123"/>
      <w:r>
        <w:rPr>
          <w:rFonts w:hint="eastAsia" w:ascii="Times New Roman" w:hAnsi="Times New Roman" w:eastAsia="黑体" w:cs="黑体"/>
          <w:sz w:val="32"/>
          <w:szCs w:val="32"/>
        </w:rPr>
        <w:t>第一百零四条</w:t>
      </w:r>
      <w:r>
        <w:rPr>
          <w:rFonts w:hint="eastAsia" w:ascii="Times New Roman" w:hAnsi="Times New Roman" w:cs="仿宋_GB2312"/>
          <w:sz w:val="32"/>
          <w:szCs w:val="32"/>
        </w:rPr>
        <w:t>　采取责令候查措施时，调查人员不得少于二人，应当向被责令候查人员宣布《责令候查决定书》，出示《被责令候查人员权利义务告知书》，由被责令候查人员签名、捺指印，要求其遵守监察法第二十三条第二款的规定，告知其违反规定应负的法律责任。被责令候查人员拒绝签名、捺指印的，调查人员应当在文书上记明。</w:t>
      </w:r>
    </w:p>
    <w:p w14:paraId="5D2884CF">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监察机关将其他监察强制措施变更为责令候查措施的，应当按照前款规定履行权利义务告知程序。</w:t>
      </w:r>
    </w:p>
    <w:p w14:paraId="217650B9">
      <w:pPr>
        <w:ind w:firstLine="632" w:firstLineChars="200"/>
        <w:rPr>
          <w:rFonts w:ascii="Times New Roman" w:hAnsi="Times New Roman" w:cs="仿宋_GB2312"/>
          <w:sz w:val="32"/>
          <w:szCs w:val="32"/>
        </w:rPr>
      </w:pPr>
      <w:r>
        <w:rPr>
          <w:rFonts w:hint="eastAsia" w:ascii="Times New Roman" w:hAnsi="Times New Roman" w:cs="仿宋_GB2312"/>
          <w:sz w:val="32"/>
          <w:szCs w:val="32"/>
        </w:rPr>
        <w:t>责令候查最长不得超过十二个月，自向被责令候查人员宣布之日起算。</w:t>
      </w:r>
    </w:p>
    <w:p w14:paraId="7A86E178">
      <w:pPr>
        <w:ind w:firstLine="632" w:firstLineChars="200"/>
        <w:rPr>
          <w:rFonts w:ascii="Times New Roman" w:hAnsi="Times New Roman" w:cs="仿宋_GB2312"/>
          <w:sz w:val="32"/>
          <w:szCs w:val="32"/>
        </w:rPr>
      </w:pPr>
      <w:bookmarkStart w:id="124" w:name="第一百零五条"/>
      <w:bookmarkEnd w:id="124"/>
      <w:r>
        <w:rPr>
          <w:rFonts w:hint="eastAsia" w:ascii="Times New Roman" w:hAnsi="Times New Roman" w:eastAsia="黑体" w:cs="黑体"/>
          <w:sz w:val="32"/>
          <w:szCs w:val="32"/>
        </w:rPr>
        <w:t>第一百零五条</w:t>
      </w:r>
      <w:r>
        <w:rPr>
          <w:rFonts w:hint="eastAsia" w:ascii="Times New Roman" w:hAnsi="Times New Roman" w:cs="仿宋_GB2312"/>
          <w:sz w:val="32"/>
          <w:szCs w:val="32"/>
        </w:rPr>
        <w:t>　除无法通知的以外，监察机关应当在采取责令候查措施后二十四小时以内，通知被责令候查人员所在单位和家属。当面通知的，由有关人员在《责令候查通知书》上签名。无法当面通知的，可以先以电话等方式通知，并通过邮寄、转交等方式送达《责令候查通知书》，要求有关人员在《责令候查通知书》上签名。有关人员拒绝签名的，调查人员应当在文书上记明。</w:t>
      </w:r>
    </w:p>
    <w:p w14:paraId="3252593D">
      <w:pPr>
        <w:ind w:firstLine="632" w:firstLineChars="200"/>
        <w:rPr>
          <w:rFonts w:ascii="Times New Roman" w:hAnsi="Times New Roman" w:cs="仿宋_GB2312"/>
          <w:sz w:val="32"/>
          <w:szCs w:val="32"/>
        </w:rPr>
      </w:pPr>
      <w:bookmarkStart w:id="125" w:name="第一百零六条"/>
      <w:bookmarkEnd w:id="125"/>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责令候查应当由决定采取责令候查措施的监察机关执行。</w:t>
      </w:r>
    </w:p>
    <w:p w14:paraId="27A5ED17">
      <w:pPr>
        <w:ind w:firstLine="632" w:firstLineChars="200"/>
        <w:rPr>
          <w:rFonts w:ascii="Times New Roman" w:hAnsi="Times New Roman" w:cs="仿宋_GB2312"/>
          <w:sz w:val="32"/>
          <w:szCs w:val="32"/>
        </w:rPr>
      </w:pPr>
      <w:r>
        <w:rPr>
          <w:rFonts w:hint="eastAsia" w:ascii="Times New Roman" w:hAnsi="Times New Roman" w:cs="仿宋_GB2312"/>
          <w:sz w:val="32"/>
          <w:szCs w:val="32"/>
        </w:rPr>
        <w:t>执行责令候查的监察机关应当履行下列职责：</w:t>
      </w:r>
    </w:p>
    <w:p w14:paraId="1D263C61">
      <w:pPr>
        <w:ind w:firstLine="632" w:firstLineChars="200"/>
        <w:rPr>
          <w:rFonts w:ascii="Times New Roman" w:hAnsi="Times New Roman" w:cs="仿宋_GB2312"/>
          <w:sz w:val="32"/>
          <w:szCs w:val="32"/>
        </w:rPr>
      </w:pPr>
      <w:r>
        <w:rPr>
          <w:rFonts w:hint="eastAsia" w:ascii="Times New Roman" w:hAnsi="Times New Roman" w:cs="仿宋_GB2312"/>
          <w:sz w:val="32"/>
          <w:szCs w:val="32"/>
        </w:rPr>
        <w:t>（一）监督、考察被责令候查人员遵守有关规定，及时掌握其活动、住址、工作单位、联系方式及变动情况；</w:t>
      </w:r>
    </w:p>
    <w:p w14:paraId="1FB9B95E">
      <w:pPr>
        <w:ind w:firstLine="632" w:firstLineChars="200"/>
        <w:rPr>
          <w:rFonts w:ascii="Times New Roman" w:hAnsi="Times New Roman" w:cs="仿宋_GB2312"/>
          <w:sz w:val="32"/>
          <w:szCs w:val="32"/>
        </w:rPr>
      </w:pPr>
      <w:r>
        <w:rPr>
          <w:rFonts w:hint="eastAsia" w:ascii="Times New Roman" w:hAnsi="Times New Roman" w:cs="仿宋_GB2312"/>
          <w:sz w:val="32"/>
          <w:szCs w:val="32"/>
        </w:rPr>
        <w:t>（二）审批被责令候查人员离开所居住的直辖市、设区的市的城市市区或者不设区的市、县的辖区（以下统称所居住的市、县）的申请；</w:t>
      </w:r>
    </w:p>
    <w:p w14:paraId="56C9B644">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（三）被责令候查人员违反应当遵守的规定的，及时制止或者纠正；</w:t>
      </w:r>
    </w:p>
    <w:p w14:paraId="08E4069B">
      <w:pPr>
        <w:ind w:firstLine="632" w:firstLineChars="200"/>
        <w:rPr>
          <w:rFonts w:ascii="Times New Roman" w:hAnsi="Times New Roman" w:cs="仿宋_GB2312"/>
          <w:sz w:val="32"/>
          <w:szCs w:val="32"/>
        </w:rPr>
      </w:pPr>
      <w:r>
        <w:rPr>
          <w:rFonts w:hint="eastAsia" w:ascii="Times New Roman" w:hAnsi="Times New Roman" w:cs="仿宋_GB2312"/>
          <w:sz w:val="32"/>
          <w:szCs w:val="32"/>
        </w:rPr>
        <w:t>（四）会同被责令候查人员所在单位、家属等对被责令候查人员开展思想教育、心理疏导工作。</w:t>
      </w:r>
    </w:p>
    <w:p w14:paraId="7185E1A8">
      <w:pPr>
        <w:ind w:firstLine="632" w:firstLineChars="200"/>
        <w:rPr>
          <w:rFonts w:ascii="Times New Roman" w:hAnsi="Times New Roman" w:cs="仿宋_GB2312"/>
          <w:sz w:val="32"/>
          <w:szCs w:val="32"/>
        </w:rPr>
      </w:pPr>
      <w:bookmarkStart w:id="126" w:name="第一百零七条"/>
      <w:bookmarkEnd w:id="126"/>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被责令候查人员未经批准不得离开所居住的市、县。确有正当理由需要离开的，应当经决定采取责令候查措施的监察机关批准。</w:t>
      </w:r>
    </w:p>
    <w:p w14:paraId="14DBCFD6">
      <w:pPr>
        <w:ind w:firstLine="632" w:firstLineChars="200"/>
        <w:rPr>
          <w:rFonts w:ascii="Times New Roman" w:hAnsi="Times New Roman" w:cs="仿宋_GB2312"/>
          <w:sz w:val="32"/>
          <w:szCs w:val="32"/>
        </w:rPr>
      </w:pPr>
      <w:r>
        <w:rPr>
          <w:rFonts w:hint="eastAsia" w:ascii="Times New Roman" w:hAnsi="Times New Roman" w:cs="仿宋_GB2312"/>
          <w:sz w:val="32"/>
          <w:szCs w:val="32"/>
        </w:rPr>
        <w:t>在同一直辖市、设区的市内跨区活动的，不属于离开所居住的市、县。</w:t>
      </w:r>
    </w:p>
    <w:p w14:paraId="68E81E76">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本条第一款所称正当理由，是指就医、就学、参与诉讼、往返居住地与工作地、处理重要家庭事务或者参加重要公务、商务活动等。</w:t>
      </w:r>
    </w:p>
    <w:p w14:paraId="0ED4B4AA">
      <w:pPr>
        <w:ind w:firstLine="632" w:firstLineChars="200"/>
        <w:rPr>
          <w:rFonts w:ascii="Times New Roman" w:hAnsi="Times New Roman" w:cs="仿宋_GB2312"/>
          <w:sz w:val="32"/>
          <w:szCs w:val="32"/>
        </w:rPr>
      </w:pPr>
      <w:bookmarkStart w:id="127" w:name="第一百零八条"/>
      <w:bookmarkEnd w:id="127"/>
      <w:r>
        <w:rPr>
          <w:rFonts w:hint="eastAsia" w:ascii="Times New Roman" w:hAnsi="Times New Roman" w:eastAsia="黑体" w:cs="黑体"/>
          <w:sz w:val="32"/>
          <w:szCs w:val="32"/>
        </w:rPr>
        <w:t>第一百零八条</w:t>
      </w:r>
      <w:r>
        <w:rPr>
          <w:rFonts w:hint="eastAsia" w:ascii="Times New Roman" w:hAnsi="Times New Roman" w:cs="仿宋_GB2312"/>
          <w:sz w:val="32"/>
          <w:szCs w:val="32"/>
        </w:rPr>
        <w:t>　被责令候查人员需要离开所居住的市、县的，应当向监察机关提出书面申请，并注明事由、目的地、路线、交通方式、往返日期、联系方式等。监察机关应当自收到书面申请之日起三日以内作出决定。被责令候查人员有紧急事由，无法及时提出书面申请的，可以先行通过电话等方式提出申请，并及时补办书面申请手续。</w:t>
      </w:r>
    </w:p>
    <w:p w14:paraId="08BD7FB8">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监察机关批准被责令候查人员离开所居住的市、县的申请后，应当告知其遵守下列要求：</w:t>
      </w:r>
    </w:p>
    <w:p w14:paraId="68BB8F88">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（一）保持联系方式畅通，并在接到通知后及时到案接受调查；</w:t>
      </w:r>
    </w:p>
    <w:p w14:paraId="25D70CE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（二）严格按照批准的地点、路线、往返日期出行；</w:t>
      </w:r>
    </w:p>
    <w:p w14:paraId="45F41C1F">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（三）不得从事妨碍调查的活动；</w:t>
      </w:r>
    </w:p>
    <w:p w14:paraId="48A7A648">
      <w:pPr>
        <w:ind w:firstLine="632" w:firstLineChars="200"/>
        <w:rPr>
          <w:rFonts w:ascii="Times New Roman" w:hAnsi="Times New Roman" w:cs="仿宋_GB2312"/>
          <w:sz w:val="32"/>
          <w:szCs w:val="32"/>
        </w:rPr>
      </w:pPr>
      <w:r>
        <w:rPr>
          <w:rFonts w:hint="eastAsia" w:ascii="Times New Roman" w:hAnsi="Times New Roman" w:cs="仿宋_GB2312"/>
          <w:sz w:val="32"/>
          <w:szCs w:val="32"/>
        </w:rPr>
        <w:t>（四）返回居住地后及时向执行机关报告。</w:t>
      </w:r>
    </w:p>
    <w:p w14:paraId="394C02F3">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对于被责令候查人员因正常工作或者生活需要经常性离开所居住的市、县的，可以根据情况简化批准程序，一次性审批其在特定期间内按照批准的地点、路线出行。</w:t>
      </w:r>
    </w:p>
    <w:p w14:paraId="1BE66E6D">
      <w:pPr>
        <w:ind w:firstLine="632" w:firstLineChars="200"/>
        <w:rPr>
          <w:rFonts w:ascii="Times New Roman" w:hAnsi="Times New Roman" w:cs="仿宋_GB2312"/>
          <w:sz w:val="32"/>
          <w:szCs w:val="32"/>
        </w:rPr>
      </w:pPr>
      <w:bookmarkStart w:id="128" w:name="第一百零九条"/>
      <w:bookmarkEnd w:id="128"/>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被责令候查人员具有下列情形之一的，可以认定为监察法第二十三条第三款所规定的违反责令候查规定，情节严重：</w:t>
      </w:r>
    </w:p>
    <w:p w14:paraId="7F35AC30">
      <w:pPr>
        <w:ind w:firstLine="632" w:firstLineChars="200"/>
        <w:rPr>
          <w:rFonts w:ascii="Times New Roman" w:hAnsi="Times New Roman" w:cs="仿宋_GB2312"/>
          <w:sz w:val="32"/>
          <w:szCs w:val="32"/>
        </w:rPr>
      </w:pPr>
      <w:r>
        <w:rPr>
          <w:rFonts w:hint="eastAsia" w:ascii="Times New Roman" w:hAnsi="Times New Roman" w:cs="仿宋_GB2312"/>
          <w:sz w:val="32"/>
          <w:szCs w:val="32"/>
        </w:rPr>
        <w:t>（一）企图逃跑、自杀的；</w:t>
      </w:r>
    </w:p>
    <w:p w14:paraId="31ABEB81">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（二）实施伪造、隐匿、毁灭证据或者串供、干扰证人作证行为，严重影响调查工作正常进行的；</w:t>
      </w:r>
    </w:p>
    <w:p w14:paraId="3EFFA200">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（三）对举报人、控告人、被害人、证人、鉴定人等相关人员实施打击报复的；</w:t>
      </w:r>
    </w:p>
    <w:p w14:paraId="69D240E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（四）未经批准，擅自离开所居住的市、县，严重影响调查工作正常进行，或者两次未经批准，擅自离开所居住的市、县的；</w:t>
      </w:r>
    </w:p>
    <w:p w14:paraId="172D9182">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（五）经通知无正当理由不到案，严重影响调查工作正常进行，或者两次经通知无正当理由不到案的；</w:t>
      </w:r>
    </w:p>
    <w:p w14:paraId="3EC14795">
      <w:pPr>
        <w:ind w:firstLine="632" w:firstLineChars="200"/>
        <w:rPr>
          <w:rFonts w:ascii="Times New Roman" w:hAnsi="Times New Roman" w:cs="仿宋_GB2312"/>
          <w:sz w:val="32"/>
          <w:szCs w:val="32"/>
        </w:rPr>
      </w:pPr>
      <w:r>
        <w:rPr>
          <w:rFonts w:hint="eastAsia" w:ascii="Times New Roman" w:hAnsi="Times New Roman" w:cs="仿宋_GB2312"/>
          <w:sz w:val="32"/>
          <w:szCs w:val="32"/>
        </w:rPr>
        <w:t>（六）住址、工作单位和联系方式等发生变动，未按规定向监察机关报告，导致无法通知到案，严重影响调查工作正常进行的。</w:t>
      </w:r>
    </w:p>
    <w:p w14:paraId="448F4EF7">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监察法第二十三条第一款第三项规定被责令候查的人员，违反责令候查规定，情节严重，依法应予留置的，省级监察机关应当报请国家监察委员会批准，设区的市级以下监察机关应当逐级报送省级监察机关批准。</w:t>
      </w:r>
    </w:p>
    <w:p w14:paraId="46319D1A">
      <w:pPr>
        <w:ind w:firstLine="632" w:firstLineChars="200"/>
        <w:rPr>
          <w:rFonts w:ascii="Times New Roman" w:hAnsi="Times New Roman" w:cs="仿宋_GB2312"/>
          <w:sz w:val="32"/>
          <w:szCs w:val="32"/>
        </w:rPr>
      </w:pPr>
      <w:bookmarkStart w:id="129" w:name="第一百一十条"/>
      <w:bookmarkEnd w:id="129"/>
      <w:r>
        <w:rPr>
          <w:rFonts w:hint="eastAsia" w:ascii="Times New Roman" w:hAnsi="Times New Roman" w:eastAsia="黑体" w:cs="黑体"/>
          <w:sz w:val="32"/>
          <w:szCs w:val="32"/>
        </w:rPr>
        <w:t>第一百一十条</w:t>
      </w:r>
      <w:r>
        <w:rPr>
          <w:rFonts w:hint="eastAsia" w:ascii="Times New Roman" w:hAnsi="Times New Roman" w:cs="仿宋_GB2312"/>
          <w:sz w:val="32"/>
          <w:szCs w:val="32"/>
        </w:rPr>
        <w:t>　被管护人员、被留置人员、被禁闭人员及其近亲属向监察机关申请变更为责令候查措施的，应当以书面方式提出。监察机关收到申请后，应当在三日以内作出决定。经审查，符合责令候查条件的，可以将管护、留置或者禁闭措施依法变更为责令候查措施；不符合责令候查条件的，应当告知申请人，并说明不同意的理由。</w:t>
      </w:r>
    </w:p>
    <w:p w14:paraId="66791474">
      <w:pPr>
        <w:ind w:firstLine="632" w:firstLineChars="200"/>
        <w:rPr>
          <w:rFonts w:ascii="Times New Roman" w:hAnsi="Times New Roman" w:cs="仿宋_GB2312"/>
          <w:sz w:val="32"/>
          <w:szCs w:val="32"/>
        </w:rPr>
      </w:pPr>
      <w:bookmarkStart w:id="130" w:name="第一百一十一条"/>
      <w:bookmarkEnd w:id="130"/>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对被责令候查人员不需要继续采取责令候查措施或者责令候查期满的，应当按规定报批后解除责令候查措施。调查人员应当向被责令候查人员宣布《解除责令候查决定书》，由其签名、捺指印。被责令候查人员拒绝签名、捺指印的，调查人员应当在文书上记明。</w:t>
      </w:r>
    </w:p>
    <w:p w14:paraId="1D19101F">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责令候查措施的，应当及时通知被责令候查人员所在单位和家属。当面通知的，由有关人员在《解除责令候查通知书》上签名。无法当面通知的，可以先以电话等方式通知，并通过邮寄、转交等方式送达《解除责令候查通知书》，要求有关人员在《解除责令候查通知书》上签名。有关人员拒绝签名的，调查人员应当在文书上记明。</w:t>
      </w:r>
    </w:p>
    <w:p w14:paraId="191B921B">
      <w:pPr>
        <w:ind w:firstLine="632" w:firstLineChars="200"/>
        <w:rPr>
          <w:rFonts w:ascii="Times New Roman" w:hAnsi="Times New Roman" w:cs="仿宋_GB2312"/>
          <w:sz w:val="32"/>
          <w:szCs w:val="32"/>
        </w:rPr>
      </w:pPr>
      <w:bookmarkStart w:id="131" w:name="第一百一十二条"/>
      <w:bookmarkEnd w:id="131"/>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案件依法移送人民检察院审查起诉的，责令候查措施自移送之日自动解除，不再办理解除法律手续。</w:t>
      </w:r>
    </w:p>
    <w:p w14:paraId="7D68ABCC">
      <w:pPr>
        <w:rPr>
          <w:rFonts w:ascii="Times New Roman" w:hAnsi="Times New Roman" w:eastAsia="宋体" w:cs="宋体"/>
          <w:szCs w:val="32"/>
        </w:rPr>
      </w:pPr>
    </w:p>
    <w:p w14:paraId="47C694AF">
      <w:pPr>
        <w:jc w:val="center"/>
        <w:rPr>
          <w:rFonts w:ascii="Times New Roman" w:hAnsi="Times New Roman" w:eastAsia="宋体" w:cs="宋体"/>
          <w:szCs w:val="32"/>
        </w:rPr>
      </w:pPr>
      <w:bookmarkStart w:id="132" w:name="第八节 管护"/>
      <w:bookmarkEnd w:id="132"/>
      <w:r>
        <w:rPr>
          <w:rFonts w:hint="eastAsia" w:ascii="Times New Roman" w:hAnsi="Times New Roman" w:eastAsia="宋体" w:cs="宋体"/>
          <w:sz w:val="32"/>
          <w:szCs w:val="32"/>
          <w:lang w:val="en-US"/>
        </w:rPr>
        <w:t>第八节　管　　护</w:t>
      </w:r>
    </w:p>
    <w:p w14:paraId="09450569">
      <w:pPr>
        <w:rPr>
          <w:rFonts w:ascii="Times New Roman" w:hAnsi="Times New Roman" w:eastAsia="宋体" w:cs="宋体"/>
          <w:szCs w:val="32"/>
        </w:rPr>
      </w:pPr>
    </w:p>
    <w:p w14:paraId="4B9ACCFB">
      <w:pPr>
        <w:ind w:firstLine="632" w:firstLineChars="200"/>
        <w:rPr>
          <w:rFonts w:ascii="Times New Roman" w:hAnsi="Times New Roman" w:cs="仿宋_GB2312"/>
          <w:sz w:val="32"/>
          <w:szCs w:val="32"/>
        </w:rPr>
      </w:pPr>
      <w:bookmarkStart w:id="133" w:name="第一百一十三条"/>
      <w:bookmarkEnd w:id="133"/>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监察机关对于符合监察法第二十五条第一款规定的未被留置人员，经依法审批，可以对其采取管护措施。</w:t>
      </w:r>
    </w:p>
    <w:p w14:paraId="2309FCB7">
      <w:pPr>
        <w:ind w:firstLine="632" w:firstLineChars="200"/>
        <w:rPr>
          <w:rFonts w:ascii="Times New Roman" w:hAnsi="Times New Roman" w:cs="仿宋_GB2312"/>
          <w:sz w:val="32"/>
          <w:szCs w:val="32"/>
        </w:rPr>
      </w:pPr>
      <w:bookmarkStart w:id="134" w:name="第一百一十四条"/>
      <w:bookmarkEnd w:id="134"/>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采取管护措施时，调查人员不得少于二人，应当向被管护人员宣布《管护决定书》，告知被管护人员权利义务，要求其在《管护决定书》上签名、捺指印。被管护人员拒绝签名、捺指印的，调查人员应当在文书上记明。</w:t>
      </w:r>
    </w:p>
    <w:p w14:paraId="7F9D8CF0">
      <w:pPr>
        <w:ind w:firstLine="632" w:firstLineChars="200"/>
        <w:rPr>
          <w:rFonts w:ascii="Times New Roman" w:hAnsi="Times New Roman" w:cs="仿宋_GB2312"/>
          <w:sz w:val="32"/>
          <w:szCs w:val="32"/>
        </w:rPr>
      </w:pPr>
      <w:bookmarkStart w:id="135" w:name="第一百一十五条"/>
      <w:bookmarkEnd w:id="135"/>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采取管护措施后，应当立即将被管护人员送留置场所，至迟不得超过二十四小时。</w:t>
      </w:r>
    </w:p>
    <w:p w14:paraId="2837E605">
      <w:pPr>
        <w:ind w:firstLine="632" w:firstLineChars="200"/>
        <w:rPr>
          <w:rFonts w:ascii="Times New Roman" w:hAnsi="Times New Roman" w:cs="仿宋_GB2312"/>
          <w:sz w:val="32"/>
          <w:szCs w:val="32"/>
        </w:rPr>
      </w:pPr>
      <w:bookmarkStart w:id="136" w:name="第一百一十六条"/>
      <w:bookmarkEnd w:id="136"/>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采取管护措施后，应当在二十四小时以内通知被管护人员所在单位和家属。当面通知的，由有关人员在《管护通知书》上签名。无法当面通知的，可以先以电话等方式通知，并通过邮寄、转交等方式送达《管护通知书》，要求有关人员在《管护通知书》上签名。有关人员拒绝签名的，调查人员应当在文书上记明。</w:t>
      </w:r>
    </w:p>
    <w:p w14:paraId="0032AFFA">
      <w:pPr>
        <w:ind w:firstLine="632" w:firstLineChars="200"/>
        <w:rPr>
          <w:rFonts w:ascii="Times New Roman" w:hAnsi="Times New Roman" w:cs="仿宋_GB2312"/>
          <w:sz w:val="32"/>
          <w:szCs w:val="32"/>
        </w:rPr>
      </w:pPr>
      <w:r>
        <w:rPr>
          <w:rFonts w:hint="eastAsia" w:ascii="Times New Roman" w:hAnsi="Times New Roman" w:cs="仿宋_GB2312"/>
          <w:sz w:val="32"/>
          <w:szCs w:val="32"/>
        </w:rPr>
        <w:t>因可能伪造、隐匿、毁灭证据，干扰证人作证或者串供等有碍调查情形而不宜通知的，应当按规定报批，记录在案。有碍调查的情形消失后，应当立即通知被管护人员所在单位和家属。</w:t>
      </w:r>
    </w:p>
    <w:p w14:paraId="5507BA76">
      <w:pPr>
        <w:ind w:firstLine="632" w:firstLineChars="200"/>
        <w:rPr>
          <w:rFonts w:ascii="Times New Roman" w:hAnsi="Times New Roman" w:cs="仿宋_GB2312"/>
          <w:sz w:val="32"/>
          <w:szCs w:val="32"/>
        </w:rPr>
      </w:pPr>
      <w:bookmarkStart w:id="137" w:name="第一百一十七条"/>
      <w:bookmarkEnd w:id="137"/>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监察机关采取管护措施后，应当在二十四小时以内对被管护人员进行谈话、讯问。</w:t>
      </w:r>
    </w:p>
    <w:p w14:paraId="2BF337E7">
      <w:pPr>
        <w:ind w:firstLine="632" w:firstLineChars="200"/>
        <w:rPr>
          <w:rFonts w:ascii="Times New Roman" w:hAnsi="Times New Roman" w:cs="仿宋_GB2312"/>
          <w:sz w:val="32"/>
          <w:szCs w:val="32"/>
        </w:rPr>
      </w:pPr>
      <w:bookmarkStart w:id="138" w:name="第一百一十八条"/>
      <w:bookmarkEnd w:id="138"/>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管护时间不得超过七日，自向被管护人员宣布之日起算。因案情复杂、疑难，在七日以内无法作出留置或者解除管护决定的，经审批可以延长一日至三日。</w:t>
      </w:r>
    </w:p>
    <w:p w14:paraId="336FE6C4">
      <w:pPr>
        <w:ind w:firstLine="632" w:firstLineChars="200"/>
        <w:rPr>
          <w:rFonts w:ascii="Times New Roman" w:hAnsi="Times New Roman" w:cs="仿宋_GB2312"/>
          <w:sz w:val="32"/>
          <w:szCs w:val="32"/>
        </w:rPr>
      </w:pPr>
      <w:r>
        <w:rPr>
          <w:rFonts w:hint="eastAsia" w:ascii="Times New Roman" w:hAnsi="Times New Roman" w:cs="仿宋_GB2312"/>
          <w:sz w:val="32"/>
          <w:szCs w:val="32"/>
        </w:rPr>
        <w:t>延长管护时间的，应当在管护期满前向被管护人员宣布延长管护时间的决定，要求其在《延长管护时间决定书》上签名、捺指印。被管护人员拒绝签名、捺指印的，调查人员应当在文书上记明。</w:t>
      </w:r>
    </w:p>
    <w:p w14:paraId="6BDAF830">
      <w:pPr>
        <w:ind w:firstLine="632" w:firstLineChars="200"/>
        <w:rPr>
          <w:rFonts w:ascii="Times New Roman" w:hAnsi="Times New Roman" w:cs="仿宋_GB2312"/>
          <w:sz w:val="32"/>
          <w:szCs w:val="32"/>
        </w:rPr>
      </w:pPr>
      <w:r>
        <w:rPr>
          <w:rFonts w:hint="eastAsia" w:ascii="Times New Roman" w:hAnsi="Times New Roman" w:cs="仿宋_GB2312"/>
          <w:sz w:val="32"/>
          <w:szCs w:val="32"/>
        </w:rPr>
        <w:t>延长管护时间的，应当及时通知被管护人员所在单位和家属。</w:t>
      </w:r>
    </w:p>
    <w:p w14:paraId="1B11055C">
      <w:pPr>
        <w:ind w:firstLine="632" w:firstLineChars="200"/>
        <w:rPr>
          <w:rFonts w:ascii="Times New Roman" w:hAnsi="Times New Roman" w:cs="仿宋_GB2312"/>
          <w:sz w:val="32"/>
          <w:szCs w:val="32"/>
        </w:rPr>
      </w:pPr>
      <w:bookmarkStart w:id="139" w:name="第一百一十九条"/>
      <w:bookmarkEnd w:id="139"/>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对被管护人员不需要继续采取管护措施的，应当按规定报批后解除管护或者变更为责令候查措施。管护期满的，应当按规定报批后予以解除。</w:t>
      </w:r>
    </w:p>
    <w:p w14:paraId="51B627DB">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管护措施的，调查人员应当向被管护人员宣布解除管护措施的决定，由其在《解除管护决定书》上签名、捺指印；变更为责令候查措施的，应当向被管护人员宣布变更为责令候查措施的决定，由其在《变更管护决定书》上签名、捺指印。被管护人员拒绝签名、捺指印的，调查人员应当在文书上记明。</w:t>
      </w:r>
    </w:p>
    <w:p w14:paraId="0CF6DC95">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管护措施或者变更为责令候查措施的，应当及时通知被管护人员所在单位和家属、申请人。调查人员应当与交接人办理交接手续，并由其在《解除管护通知书》或者《变更管护通知书》上签名。无法通知或者有关人员拒绝签名的，调查人员应当在文书上记明。不得因办理交接手续延迟解除或者变更管护措施。</w:t>
      </w:r>
    </w:p>
    <w:p w14:paraId="3750B153">
      <w:pPr>
        <w:ind w:firstLine="632" w:firstLineChars="200"/>
        <w:rPr>
          <w:rFonts w:ascii="Times New Roman" w:hAnsi="Times New Roman" w:cs="仿宋_GB2312"/>
          <w:sz w:val="32"/>
          <w:szCs w:val="32"/>
        </w:rPr>
      </w:pPr>
      <w:bookmarkStart w:id="140" w:name="第一百二十条"/>
      <w:bookmarkEnd w:id="140"/>
      <w:r>
        <w:rPr>
          <w:rFonts w:hint="eastAsia" w:ascii="Times New Roman" w:hAnsi="Times New Roman" w:eastAsia="黑体" w:cs="黑体"/>
          <w:sz w:val="32"/>
          <w:szCs w:val="32"/>
        </w:rPr>
        <w:t>第一百二十条</w:t>
      </w:r>
      <w:r>
        <w:rPr>
          <w:rFonts w:hint="eastAsia" w:ascii="Times New Roman" w:hAnsi="Times New Roman" w:cs="仿宋_GB2312"/>
          <w:sz w:val="32"/>
          <w:szCs w:val="32"/>
        </w:rPr>
        <w:t>　在管护期满前，将管护措施变更为留置措施的，按照本条例关于采取留置措施的规定执行。</w:t>
      </w:r>
    </w:p>
    <w:p w14:paraId="5C7288EC">
      <w:pPr>
        <w:rPr>
          <w:rFonts w:ascii="Times New Roman" w:hAnsi="Times New Roman" w:eastAsia="宋体" w:cs="宋体"/>
          <w:szCs w:val="32"/>
        </w:rPr>
      </w:pPr>
    </w:p>
    <w:p w14:paraId="3B36B90A">
      <w:pPr>
        <w:jc w:val="center"/>
        <w:rPr>
          <w:rFonts w:ascii="Times New Roman" w:hAnsi="Times New Roman" w:eastAsia="宋体" w:cs="宋体"/>
          <w:szCs w:val="32"/>
        </w:rPr>
      </w:pPr>
      <w:bookmarkStart w:id="141" w:name="第九节 留置"/>
      <w:bookmarkEnd w:id="141"/>
      <w:r>
        <w:rPr>
          <w:rFonts w:hint="eastAsia" w:ascii="Times New Roman" w:hAnsi="Times New Roman" w:eastAsia="宋体" w:cs="宋体"/>
          <w:sz w:val="32"/>
          <w:szCs w:val="32"/>
          <w:lang w:val="en-US"/>
        </w:rPr>
        <w:t>第九节　留　　置</w:t>
      </w:r>
    </w:p>
    <w:p w14:paraId="4EB589A0">
      <w:pPr>
        <w:rPr>
          <w:rFonts w:ascii="Times New Roman" w:hAnsi="Times New Roman" w:eastAsia="宋体" w:cs="宋体"/>
          <w:szCs w:val="32"/>
        </w:rPr>
      </w:pPr>
    </w:p>
    <w:p w14:paraId="4141F4CC">
      <w:pPr>
        <w:ind w:firstLine="632" w:firstLineChars="200"/>
        <w:rPr>
          <w:rFonts w:ascii="Times New Roman" w:hAnsi="Times New Roman" w:cs="仿宋_GB2312"/>
          <w:sz w:val="32"/>
          <w:szCs w:val="32"/>
        </w:rPr>
      </w:pPr>
      <w:bookmarkStart w:id="142" w:name="第一百二十一条"/>
      <w:bookmarkEnd w:id="142"/>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监察机关调查严重职务违法或者职务犯罪，对于符合监察法第二十四条第一款规定的，经依法审批，可以对被调查人采取留置措施。</w:t>
      </w:r>
    </w:p>
    <w:p w14:paraId="51F97F17">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监察法第二十四条第一款规定的已经掌握其部分违法犯罪事实及证据，是指同时具备下列情形：</w:t>
      </w:r>
    </w:p>
    <w:p w14:paraId="289FD78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（一）有证据证明发生了违法犯罪事实；</w:t>
      </w:r>
    </w:p>
    <w:p w14:paraId="0666BC7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（二）有证据证明该违法犯罪事实是被调查人实施；</w:t>
      </w:r>
    </w:p>
    <w:p w14:paraId="58630D4A">
      <w:pPr>
        <w:ind w:firstLine="632" w:firstLineChars="200"/>
        <w:rPr>
          <w:rFonts w:ascii="Times New Roman" w:hAnsi="Times New Roman" w:cs="仿宋_GB2312"/>
          <w:sz w:val="32"/>
          <w:szCs w:val="32"/>
        </w:rPr>
      </w:pPr>
      <w:r>
        <w:rPr>
          <w:rFonts w:hint="eastAsia" w:ascii="Times New Roman" w:hAnsi="Times New Roman" w:cs="仿宋_GB2312"/>
          <w:sz w:val="32"/>
          <w:szCs w:val="32"/>
        </w:rPr>
        <w:t>（三）证明被调查人实施违法犯罪行为的证据已经查证属实。</w:t>
      </w:r>
    </w:p>
    <w:p w14:paraId="05E38599">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部分违法犯罪事实，既可以是单一违法犯罪行为的事实，也可以是数个违法犯罪行为中任何一个违法犯罪行为的事实。</w:t>
      </w:r>
    </w:p>
    <w:p w14:paraId="65F0C5C3">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监察法第二十四条第一款规定的重要问题，是指对被调查人涉嫌的严重职务违法或者职务犯罪，在定性处置、定罪量刑等方面有重要影响的事实、情节及证据。</w:t>
      </w:r>
    </w:p>
    <w:p w14:paraId="7BC8549E">
      <w:pPr>
        <w:ind w:firstLine="632" w:firstLineChars="200"/>
        <w:rPr>
          <w:rFonts w:ascii="Times New Roman" w:hAnsi="Times New Roman" w:cs="仿宋_GB2312"/>
          <w:sz w:val="32"/>
          <w:szCs w:val="32"/>
        </w:rPr>
      </w:pPr>
      <w:bookmarkStart w:id="143" w:name="第一百二十二条"/>
      <w:bookmarkEnd w:id="143"/>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被调查人具有下列情形之一的，可以认定为监察法第二十四条第一款第二项所规定的可能逃跑、自杀：</w:t>
      </w:r>
    </w:p>
    <w:p w14:paraId="32DEA9C9">
      <w:pPr>
        <w:ind w:firstLine="632" w:firstLineChars="200"/>
        <w:rPr>
          <w:rFonts w:ascii="Times New Roman" w:hAnsi="Times New Roman" w:cs="仿宋_GB2312"/>
          <w:sz w:val="32"/>
          <w:szCs w:val="32"/>
        </w:rPr>
      </w:pPr>
      <w:r>
        <w:rPr>
          <w:rFonts w:hint="eastAsia" w:ascii="Times New Roman" w:hAnsi="Times New Roman" w:cs="仿宋_GB2312"/>
          <w:sz w:val="32"/>
          <w:szCs w:val="32"/>
        </w:rPr>
        <w:t>（一）着手准备自杀、自残或者逃跑的；</w:t>
      </w:r>
    </w:p>
    <w:p w14:paraId="54988FE9">
      <w:pPr>
        <w:ind w:firstLine="632" w:firstLineChars="200"/>
        <w:rPr>
          <w:rFonts w:ascii="Times New Roman" w:hAnsi="Times New Roman" w:cs="仿宋_GB2312"/>
          <w:sz w:val="32"/>
          <w:szCs w:val="32"/>
        </w:rPr>
      </w:pPr>
      <w:r>
        <w:rPr>
          <w:rFonts w:hint="eastAsia" w:ascii="Times New Roman" w:hAnsi="Times New Roman" w:cs="仿宋_GB2312"/>
          <w:sz w:val="32"/>
          <w:szCs w:val="32"/>
        </w:rPr>
        <w:t>（二）曾经有自杀、自残或者逃跑行为的；</w:t>
      </w:r>
    </w:p>
    <w:p w14:paraId="7363BFB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（三）有自杀、自残或者逃跑意图的；</w:t>
      </w:r>
    </w:p>
    <w:p w14:paraId="768DAB4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（四）其他可能逃跑、自杀的情形。</w:t>
      </w:r>
    </w:p>
    <w:p w14:paraId="271898FF">
      <w:pPr>
        <w:ind w:firstLine="632" w:firstLineChars="200"/>
        <w:rPr>
          <w:rFonts w:ascii="Times New Roman" w:hAnsi="Times New Roman" w:cs="仿宋_GB2312"/>
          <w:sz w:val="32"/>
          <w:szCs w:val="32"/>
        </w:rPr>
      </w:pPr>
      <w:bookmarkStart w:id="144" w:name="第一百二十三条"/>
      <w:bookmarkEnd w:id="144"/>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被调查人具有下列情形之一的，可以认定为监察法第二十四条第一款第三项所规定的可能串供或者伪造、隐匿、毁灭证据：</w:t>
      </w:r>
    </w:p>
    <w:p w14:paraId="683F23F0">
      <w:pPr>
        <w:ind w:firstLine="632" w:firstLineChars="200"/>
        <w:rPr>
          <w:rFonts w:ascii="Times New Roman" w:hAnsi="Times New Roman" w:cs="仿宋_GB2312"/>
          <w:sz w:val="32"/>
          <w:szCs w:val="32"/>
        </w:rPr>
      </w:pPr>
      <w:r>
        <w:rPr>
          <w:rFonts w:hint="eastAsia" w:ascii="Times New Roman" w:hAnsi="Times New Roman" w:cs="仿宋_GB2312"/>
          <w:sz w:val="32"/>
          <w:szCs w:val="32"/>
        </w:rPr>
        <w:t>（一）曾经或者企图串供，伪造、隐匿、毁灭、转移证据的；</w:t>
      </w:r>
    </w:p>
    <w:p w14:paraId="6F0057C4">
      <w:pPr>
        <w:ind w:firstLine="632" w:firstLineChars="200"/>
        <w:rPr>
          <w:rFonts w:ascii="Times New Roman" w:hAnsi="Times New Roman" w:cs="仿宋_GB2312"/>
          <w:sz w:val="32"/>
          <w:szCs w:val="32"/>
        </w:rPr>
      </w:pPr>
      <w:r>
        <w:rPr>
          <w:rFonts w:hint="eastAsia" w:ascii="Times New Roman" w:hAnsi="Times New Roman" w:cs="仿宋_GB2312"/>
          <w:sz w:val="32"/>
          <w:szCs w:val="32"/>
        </w:rPr>
        <w:t>（二）曾经或者企图威逼、恐吓、利诱、收买证人，干扰证人作证的；</w:t>
      </w:r>
    </w:p>
    <w:p w14:paraId="3498F21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（三）有同案人或者与被调查人存在密切关联违法犯罪的涉案人员在逃，重要证据尚未收集完成的；</w:t>
      </w:r>
    </w:p>
    <w:p w14:paraId="6507A0E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（四）其他可能串供或者伪造、隐匿、毁灭证据的情形。</w:t>
      </w:r>
    </w:p>
    <w:p w14:paraId="67B93266">
      <w:pPr>
        <w:ind w:firstLine="632" w:firstLineChars="200"/>
        <w:rPr>
          <w:rFonts w:ascii="Times New Roman" w:hAnsi="Times New Roman" w:cs="仿宋_GB2312"/>
          <w:sz w:val="32"/>
          <w:szCs w:val="32"/>
        </w:rPr>
      </w:pPr>
      <w:bookmarkStart w:id="145" w:name="第一百二十四条"/>
      <w:bookmarkEnd w:id="145"/>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被调查人具有下列情形之一的，可以认定为监察法第二十四条第一款第四项所规定的可能有其他妨碍调查行为：</w:t>
      </w:r>
    </w:p>
    <w:p w14:paraId="6985A215">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（一）可能继续实施违法犯罪行为的；</w:t>
      </w:r>
    </w:p>
    <w:p w14:paraId="38651FF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（二）有危害国家安全、公共安全等现实危险的；</w:t>
      </w:r>
    </w:p>
    <w:p w14:paraId="7991AAE7">
      <w:pPr>
        <w:ind w:firstLine="632" w:firstLineChars="200"/>
        <w:rPr>
          <w:rFonts w:ascii="Times New Roman" w:hAnsi="Times New Roman" w:cs="仿宋_GB2312"/>
          <w:sz w:val="32"/>
          <w:szCs w:val="32"/>
        </w:rPr>
      </w:pPr>
      <w:r>
        <w:rPr>
          <w:rFonts w:hint="eastAsia" w:ascii="Times New Roman" w:hAnsi="Times New Roman" w:cs="仿宋_GB2312"/>
          <w:sz w:val="32"/>
          <w:szCs w:val="32"/>
        </w:rPr>
        <w:t>（三）可能对举报人、控告人、被害人、证人、鉴定人等相关人员实施打击报复的；</w:t>
      </w:r>
    </w:p>
    <w:p w14:paraId="490E73F9">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（四）无正当理由拒不到案，严重影响调查的；</w:t>
      </w:r>
    </w:p>
    <w:p w14:paraId="5D198E4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（五）其他可能妨碍调查的行为。</w:t>
      </w:r>
    </w:p>
    <w:p w14:paraId="6B42AC1C">
      <w:pPr>
        <w:ind w:firstLine="632" w:firstLineChars="200"/>
        <w:rPr>
          <w:rFonts w:ascii="Times New Roman" w:hAnsi="Times New Roman" w:cs="仿宋_GB2312"/>
          <w:sz w:val="32"/>
          <w:szCs w:val="32"/>
        </w:rPr>
      </w:pPr>
      <w:bookmarkStart w:id="146" w:name="第一百二十五条"/>
      <w:bookmarkEnd w:id="146"/>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对下列人员不得采取留置措施：</w:t>
      </w:r>
    </w:p>
    <w:p w14:paraId="2503FD1E">
      <w:pPr>
        <w:ind w:firstLine="632" w:firstLineChars="200"/>
        <w:rPr>
          <w:rFonts w:ascii="Times New Roman" w:hAnsi="Times New Roman" w:cs="仿宋_GB2312"/>
          <w:sz w:val="32"/>
          <w:szCs w:val="32"/>
        </w:rPr>
      </w:pPr>
      <w:r>
        <w:rPr>
          <w:rFonts w:hint="eastAsia" w:ascii="Times New Roman" w:hAnsi="Times New Roman" w:cs="仿宋_GB2312"/>
          <w:sz w:val="32"/>
          <w:szCs w:val="32"/>
        </w:rPr>
        <w:t>（一）患有严重疾病、生活不能自理的；</w:t>
      </w:r>
    </w:p>
    <w:p w14:paraId="33BAB6A8">
      <w:pPr>
        <w:ind w:firstLine="632" w:firstLineChars="200"/>
        <w:rPr>
          <w:rFonts w:ascii="Times New Roman" w:hAnsi="Times New Roman" w:cs="仿宋_GB2312"/>
          <w:sz w:val="32"/>
          <w:szCs w:val="32"/>
        </w:rPr>
      </w:pPr>
      <w:r>
        <w:rPr>
          <w:rFonts w:hint="eastAsia" w:ascii="Times New Roman" w:hAnsi="Times New Roman" w:cs="仿宋_GB2312"/>
          <w:sz w:val="32"/>
          <w:szCs w:val="32"/>
        </w:rPr>
        <w:t>（二）怀孕或者正在哺乳自己婴儿的妇女；</w:t>
      </w:r>
    </w:p>
    <w:p w14:paraId="705BE1B4">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（三）生活不能自理的人的唯一扶养人。</w:t>
      </w:r>
    </w:p>
    <w:p w14:paraId="544FE2A3">
      <w:pPr>
        <w:ind w:firstLine="632" w:firstLineChars="200"/>
        <w:rPr>
          <w:rFonts w:ascii="Times New Roman" w:hAnsi="Times New Roman" w:cs="仿宋_GB2312"/>
          <w:sz w:val="32"/>
          <w:szCs w:val="32"/>
        </w:rPr>
      </w:pPr>
      <w:r>
        <w:rPr>
          <w:rFonts w:hint="eastAsia" w:ascii="Times New Roman" w:hAnsi="Times New Roman" w:cs="仿宋_GB2312"/>
          <w:sz w:val="32"/>
          <w:szCs w:val="32"/>
        </w:rPr>
        <w:t>上述情形消失后，根据调查需要可以对相关人员采取留置措施。</w:t>
      </w:r>
    </w:p>
    <w:p w14:paraId="4F907B9A">
      <w:pPr>
        <w:ind w:firstLine="632" w:firstLineChars="200"/>
        <w:rPr>
          <w:rFonts w:ascii="Times New Roman" w:hAnsi="Times New Roman" w:cs="仿宋_GB2312"/>
          <w:sz w:val="32"/>
          <w:szCs w:val="32"/>
        </w:rPr>
      </w:pPr>
      <w:bookmarkStart w:id="147" w:name="第一百二十六条"/>
      <w:bookmarkEnd w:id="147"/>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采取留置措施时，调查人员不得少于二人，应当向被留置人员宣布《留置决定书》，告知被留置人员权利义务，要求其在《留置决定书》上签名、捺指印。被留置人员拒绝签名、捺指印的，调查人员应当在文书上记明。</w:t>
      </w:r>
    </w:p>
    <w:p w14:paraId="404B98A0">
      <w:pPr>
        <w:ind w:firstLine="632" w:firstLineChars="200"/>
        <w:rPr>
          <w:rFonts w:ascii="Times New Roman" w:hAnsi="Times New Roman" w:cs="仿宋_GB2312"/>
          <w:sz w:val="32"/>
          <w:szCs w:val="32"/>
        </w:rPr>
      </w:pPr>
      <w:bookmarkStart w:id="148" w:name="第一百二十七条"/>
      <w:bookmarkEnd w:id="148"/>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有关人员拒绝签名的，调查人员应当在文书上记明。</w:t>
      </w:r>
    </w:p>
    <w:p w14:paraId="169FC1CB">
      <w:pPr>
        <w:ind w:firstLine="632" w:firstLineChars="200"/>
        <w:rPr>
          <w:rFonts w:ascii="Times New Roman" w:hAnsi="Times New Roman" w:cs="仿宋_GB2312"/>
          <w:sz w:val="32"/>
          <w:szCs w:val="32"/>
        </w:rPr>
      </w:pPr>
      <w:r>
        <w:rPr>
          <w:rFonts w:hint="eastAsia" w:ascii="Times New Roman" w:hAnsi="Times New Roman" w:cs="仿宋_GB2312"/>
          <w:sz w:val="32"/>
          <w:szCs w:val="32"/>
        </w:rPr>
        <w:t>因可能伪造、隐匿、毁灭证据，干扰证人作证或者串供等有碍调查情形而不宜通知的，应当按规定报批，记录在案。有碍调查的情形消失后，应当立即通知被留置人员所在单位和家属。</w:t>
      </w:r>
    </w:p>
    <w:p w14:paraId="690A149F">
      <w:pPr>
        <w:ind w:firstLine="632" w:firstLineChars="200"/>
        <w:rPr>
          <w:rFonts w:ascii="Times New Roman" w:hAnsi="Times New Roman" w:cs="仿宋_GB2312"/>
          <w:sz w:val="32"/>
          <w:szCs w:val="32"/>
        </w:rPr>
      </w:pPr>
      <w:bookmarkStart w:id="149" w:name="第一百二十八条"/>
      <w:bookmarkEnd w:id="149"/>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监察机关采取留置措施后，应当在二十四小时以内对涉嫌职务违法的被调查人进行谈话，对涉嫌职务犯罪的被调查人进行讯问。</w:t>
      </w:r>
    </w:p>
    <w:p w14:paraId="1EC277B8">
      <w:pPr>
        <w:ind w:firstLine="632" w:firstLineChars="200"/>
        <w:rPr>
          <w:rFonts w:ascii="Times New Roman" w:hAnsi="Times New Roman" w:cs="仿宋_GB2312"/>
          <w:sz w:val="32"/>
          <w:szCs w:val="32"/>
        </w:rPr>
      </w:pPr>
      <w:bookmarkStart w:id="150" w:name="第一百二十九条"/>
      <w:bookmarkEnd w:id="150"/>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留置时间不得超过三个月，自向被留置人员宣布之日起算。具有下列情形之一的，经审批可以延长一次，延长时间不得超过三个月：</w:t>
      </w:r>
    </w:p>
    <w:p w14:paraId="20C2A56A">
      <w:pPr>
        <w:ind w:firstLine="632" w:firstLineChars="200"/>
        <w:rPr>
          <w:rFonts w:ascii="Times New Roman" w:hAnsi="Times New Roman" w:cs="仿宋_GB2312"/>
          <w:sz w:val="32"/>
          <w:szCs w:val="32"/>
        </w:rPr>
      </w:pPr>
      <w:r>
        <w:rPr>
          <w:rFonts w:hint="eastAsia" w:ascii="Times New Roman" w:hAnsi="Times New Roman" w:cs="仿宋_GB2312"/>
          <w:sz w:val="32"/>
          <w:szCs w:val="32"/>
        </w:rPr>
        <w:t>（一）案情重大，严重危害国家利益或者公共利益的；</w:t>
      </w:r>
    </w:p>
    <w:p w14:paraId="21B69E1C">
      <w:pPr>
        <w:ind w:firstLine="632" w:firstLineChars="200"/>
        <w:rPr>
          <w:rFonts w:ascii="Times New Roman" w:hAnsi="Times New Roman" w:cs="仿宋_GB2312"/>
          <w:sz w:val="32"/>
          <w:szCs w:val="32"/>
        </w:rPr>
      </w:pPr>
      <w:r>
        <w:rPr>
          <w:rFonts w:hint="eastAsia" w:ascii="Times New Roman" w:hAnsi="Times New Roman" w:cs="仿宋_GB2312"/>
          <w:sz w:val="32"/>
          <w:szCs w:val="32"/>
        </w:rPr>
        <w:t>（二）案情复杂，涉案人员多、金额巨大，涉及范围广的；</w:t>
      </w:r>
    </w:p>
    <w:p w14:paraId="310C1C80">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（三）重要证据尚未收集完成，或者重要涉案人员尚未到案，导致违法犯罪的主要事实仍须继续调查的；</w:t>
      </w:r>
    </w:p>
    <w:p w14:paraId="15FC96F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（四）其他需要延长留置时间的情形。</w:t>
      </w:r>
    </w:p>
    <w:p w14:paraId="70676372">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省级以下监察机关采取留置措施的，延长留置时间应当报请上一级监察机关批准。</w:t>
      </w:r>
    </w:p>
    <w:p w14:paraId="1E2DD4B8">
      <w:pPr>
        <w:ind w:firstLine="632" w:firstLineChars="200"/>
        <w:rPr>
          <w:rFonts w:ascii="Times New Roman" w:hAnsi="Times New Roman" w:cs="仿宋_GB2312"/>
          <w:sz w:val="32"/>
          <w:szCs w:val="32"/>
        </w:rPr>
      </w:pPr>
      <w:r>
        <w:rPr>
          <w:rFonts w:hint="eastAsia" w:ascii="Times New Roman" w:hAnsi="Times New Roman" w:cs="仿宋_GB2312"/>
          <w:sz w:val="32"/>
          <w:szCs w:val="32"/>
        </w:rPr>
        <w:t>延长留置时间的，应当在留置期满前向被留置人员宣布延长留置时间的决定，要求其在《延长留置时间决定书》上签名、捺指印。被留置人员拒绝签名、捺指印的，调查人员应当在文书上记明。</w:t>
      </w:r>
    </w:p>
    <w:p w14:paraId="611FCB5F">
      <w:pPr>
        <w:ind w:firstLine="632" w:firstLineChars="200"/>
        <w:rPr>
          <w:rFonts w:ascii="Times New Roman" w:hAnsi="Times New Roman" w:cs="仿宋_GB2312"/>
          <w:sz w:val="32"/>
          <w:szCs w:val="32"/>
        </w:rPr>
      </w:pPr>
      <w:r>
        <w:rPr>
          <w:rFonts w:hint="eastAsia" w:ascii="Times New Roman" w:hAnsi="Times New Roman" w:cs="仿宋_GB2312"/>
          <w:sz w:val="32"/>
          <w:szCs w:val="32"/>
        </w:rPr>
        <w:t>延长留置时间的，应当及时通知被留置人员所在单位和家属。</w:t>
      </w:r>
    </w:p>
    <w:p w14:paraId="72D56544">
      <w:pPr>
        <w:ind w:firstLine="632" w:firstLineChars="200"/>
        <w:rPr>
          <w:rFonts w:ascii="Times New Roman" w:hAnsi="Times New Roman" w:cs="仿宋_GB2312"/>
          <w:sz w:val="32"/>
          <w:szCs w:val="32"/>
        </w:rPr>
      </w:pPr>
      <w:bookmarkStart w:id="151" w:name="第一百三十条"/>
      <w:bookmarkEnd w:id="151"/>
      <w:r>
        <w:rPr>
          <w:rFonts w:hint="eastAsia" w:ascii="Times New Roman" w:hAnsi="Times New Roman" w:eastAsia="黑体" w:cs="黑体"/>
          <w:sz w:val="32"/>
          <w:szCs w:val="32"/>
        </w:rPr>
        <w:t>第一百三十条</w:t>
      </w:r>
      <w:r>
        <w:rPr>
          <w:rFonts w:hint="eastAsia" w:ascii="Times New Roman" w:hAnsi="Times New Roman" w:cs="仿宋_GB2312"/>
          <w:sz w:val="32"/>
          <w:szCs w:val="32"/>
        </w:rPr>
        <w:t>　对涉嫌职务犯罪的被调查人可能判处十年有期徒刑以上刑罚，监察机关按照本条例第一百二十九条规定延长期限届满，仍不能调查终结的，经审批可以再延长，再延长时间不得超过二个月。</w:t>
      </w:r>
    </w:p>
    <w:p w14:paraId="0C20A006">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省级以下监察机关需要再延长留置时间的，应当逐级报送国家监察委员会批准。</w:t>
      </w:r>
    </w:p>
    <w:p w14:paraId="75115139">
      <w:pPr>
        <w:ind w:firstLine="632" w:firstLineChars="200"/>
        <w:rPr>
          <w:rFonts w:ascii="Times New Roman" w:hAnsi="Times New Roman" w:cs="仿宋_GB2312"/>
          <w:sz w:val="32"/>
          <w:szCs w:val="32"/>
        </w:rPr>
      </w:pPr>
      <w:r>
        <w:rPr>
          <w:rFonts w:hint="eastAsia" w:ascii="Times New Roman" w:hAnsi="Times New Roman" w:cs="仿宋_GB2312"/>
          <w:sz w:val="32"/>
          <w:szCs w:val="32"/>
        </w:rPr>
        <w:t>再延长留置时间的，应当在留置期满前向被留置人员宣布再延长留置时间的决定，要求其在《再延长留置时间决定书》上签名、捺指印。被留置人员拒绝签名、捺指印的，调查人员应当在文书上记明。</w:t>
      </w:r>
    </w:p>
    <w:p w14:paraId="6A00CE73">
      <w:pPr>
        <w:ind w:firstLine="632" w:firstLineChars="200"/>
        <w:rPr>
          <w:rFonts w:ascii="Times New Roman" w:hAnsi="Times New Roman" w:cs="仿宋_GB2312"/>
          <w:sz w:val="32"/>
          <w:szCs w:val="32"/>
        </w:rPr>
      </w:pPr>
      <w:r>
        <w:rPr>
          <w:rFonts w:hint="eastAsia" w:ascii="Times New Roman" w:hAnsi="Times New Roman" w:cs="仿宋_GB2312"/>
          <w:sz w:val="32"/>
          <w:szCs w:val="32"/>
        </w:rPr>
        <w:t>再延长留置时间的，应当及时通知被留置人员所在单位和家属。</w:t>
      </w:r>
    </w:p>
    <w:p w14:paraId="09DC5AAA">
      <w:pPr>
        <w:ind w:firstLine="632" w:firstLineChars="200"/>
        <w:rPr>
          <w:rFonts w:ascii="Times New Roman" w:hAnsi="Times New Roman" w:cs="仿宋_GB2312"/>
          <w:sz w:val="32"/>
          <w:szCs w:val="32"/>
        </w:rPr>
      </w:pPr>
      <w:bookmarkStart w:id="152" w:name="第一百三十一条"/>
      <w:bookmarkEnd w:id="152"/>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报请批准延长或者再延长留置时间，应当在报请材料中写明被留置人员基本情况、主要案情和留置后调查工作进展情况、下一步调查工作计划、延长或者再延长留置时间的具体理由及起止时间。</w:t>
      </w:r>
    </w:p>
    <w:p w14:paraId="107F6759">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报请批准延长或者再延长留置时间，应当根据案件具体情况和实际工作需要，提出合理、必要的时间建议。</w:t>
      </w:r>
    </w:p>
    <w:p w14:paraId="4B011871">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上级监察机关收到报请批准延长或者再延长留置时间的申请后，应当及时研究，在原留置期限届满前按程序作出决定。</w:t>
      </w:r>
    </w:p>
    <w:p w14:paraId="7600E83E">
      <w:pPr>
        <w:ind w:firstLine="632" w:firstLineChars="200"/>
        <w:rPr>
          <w:rFonts w:ascii="Times New Roman" w:hAnsi="Times New Roman" w:cs="仿宋_GB2312"/>
          <w:sz w:val="32"/>
          <w:szCs w:val="32"/>
        </w:rPr>
      </w:pPr>
      <w:bookmarkStart w:id="153" w:name="第一百三十二条"/>
      <w:bookmarkEnd w:id="153"/>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省级以上监察机关在调查期间，发现涉嫌职务犯罪的被调查人另有与留置时的罪行不同种的重大职务犯罪或者同种的影响罪名认定、量刑档次的重大职务犯罪，经审批可以依照监察法第四十八条第三款的规定重新计算留置时间。留置时间重新计算以一次为限。</w:t>
      </w:r>
    </w:p>
    <w:p w14:paraId="7E380DD5">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依照前款规定重新计算留置时间的，国家监察委员会调查部门应当自发现之日起五日以内履行报批程序，省级监察机关应当自发现之日起五日以内报请国家监察委员会批准。</w:t>
      </w:r>
    </w:p>
    <w:p w14:paraId="6EB526A7">
      <w:pPr>
        <w:ind w:firstLine="632" w:firstLineChars="200"/>
        <w:rPr>
          <w:rFonts w:ascii="Times New Roman" w:hAnsi="Times New Roman" w:cs="仿宋_GB2312"/>
          <w:sz w:val="32"/>
          <w:szCs w:val="32"/>
        </w:rPr>
      </w:pPr>
      <w:r>
        <w:rPr>
          <w:rFonts w:hint="eastAsia" w:ascii="Times New Roman" w:hAnsi="Times New Roman" w:cs="仿宋_GB2312"/>
          <w:sz w:val="32"/>
          <w:szCs w:val="32"/>
        </w:rPr>
        <w:t>重新计算留置时间的，应当自作出决定之日起五日以内向被留置人员宣布，要求其在《重新计算留置时间决定书》上签名、捺指印，并及时通知被留置人员所在单位和家属。被留置人员拒绝签名、捺指印的，调查人员应当在文书上记明。</w:t>
      </w:r>
    </w:p>
    <w:p w14:paraId="58699FD3">
      <w:pPr>
        <w:ind w:firstLine="632" w:firstLineChars="200"/>
        <w:rPr>
          <w:rFonts w:ascii="Times New Roman" w:hAnsi="Times New Roman" w:cs="仿宋_GB2312"/>
          <w:sz w:val="32"/>
          <w:szCs w:val="32"/>
        </w:rPr>
      </w:pPr>
      <w:bookmarkStart w:id="154" w:name="第一百三十三条"/>
      <w:bookmarkEnd w:id="154"/>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重新计算留置时间的，留置时间不得超过三个月。新发现的罪行具有本条例第一百二十九条、第一百三十条规定情形的，可以依法延长和再延长留置时间。但是，此前已经根据本条例第一百三十条规定再延长留置时间的，不得再次适用该规定再延长留置时间。</w:t>
      </w:r>
    </w:p>
    <w:p w14:paraId="70FFE997">
      <w:pPr>
        <w:ind w:firstLine="632" w:firstLineChars="200"/>
        <w:rPr>
          <w:rFonts w:ascii="Times New Roman" w:hAnsi="Times New Roman" w:cs="仿宋_GB2312"/>
          <w:sz w:val="32"/>
          <w:szCs w:val="32"/>
        </w:rPr>
      </w:pPr>
      <w:bookmarkStart w:id="155" w:name="第一百三十四条"/>
      <w:bookmarkEnd w:id="155"/>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对被留置人员不需要继续采取留置措施的，应当按规定报批后解除留置或者变更为责令候查措施。留置期满的，应当按规定报批后予以解除。</w:t>
      </w:r>
    </w:p>
    <w:p w14:paraId="5C443A54">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留置措施的，调查人员应当向被留置人员宣布解除留置措施的决定，由其在《解除留置决定书》上签名、捺指印；变更为责令候查措施的，应当向被留置人员宣布变更为责令候查措施的决定，由其在《变更留置决定书》上签名、捺指印。被留置人员拒绝签名、捺指印的，调查人员应当在文书上记明。</w:t>
      </w:r>
    </w:p>
    <w:p w14:paraId="66BB1B86">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留置措施或者变更为责令候查措施的，应当及时通知被留置人员所在单位和家属、申请人。调查人员应当与交接人办理交接手续，并由其在《解除留置通知书》或者《变更留置通知书》上签名。无法通知或者有关人员拒绝签名的，调查人员应当在文书上记明。不得因办理交接手续延迟解除或者变更留置措施。</w:t>
      </w:r>
    </w:p>
    <w:p w14:paraId="7A8A2540">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案件依法移送人民检察院审查起诉的，留置措施自犯罪嫌疑人被执行拘留时自动解除，不再办理解除法律手续。</w:t>
      </w:r>
    </w:p>
    <w:p w14:paraId="676F413C">
      <w:pPr>
        <w:rPr>
          <w:rFonts w:ascii="Times New Roman" w:hAnsi="Times New Roman" w:eastAsia="宋体" w:cs="宋体"/>
          <w:szCs w:val="32"/>
        </w:rPr>
      </w:pPr>
    </w:p>
    <w:p w14:paraId="3FE052F7">
      <w:pPr>
        <w:jc w:val="center"/>
        <w:rPr>
          <w:rFonts w:ascii="Times New Roman" w:hAnsi="Times New Roman" w:eastAsia="宋体" w:cs="宋体"/>
          <w:szCs w:val="32"/>
        </w:rPr>
      </w:pPr>
      <w:bookmarkStart w:id="156" w:name="第十节 查询、冻结"/>
      <w:bookmarkEnd w:id="156"/>
      <w:r>
        <w:rPr>
          <w:rFonts w:hint="eastAsia" w:ascii="Times New Roman" w:hAnsi="Times New Roman" w:eastAsia="宋体" w:cs="宋体"/>
          <w:sz w:val="32"/>
          <w:szCs w:val="32"/>
          <w:lang w:val="en-US"/>
        </w:rPr>
        <w:t>第十节　查询、冻结</w:t>
      </w:r>
    </w:p>
    <w:p w14:paraId="055D41D9">
      <w:pPr>
        <w:rPr>
          <w:rFonts w:ascii="Times New Roman" w:hAnsi="Times New Roman" w:eastAsia="宋体" w:cs="宋体"/>
          <w:szCs w:val="32"/>
        </w:rPr>
      </w:pPr>
    </w:p>
    <w:p w14:paraId="13E375D6">
      <w:pPr>
        <w:ind w:firstLine="632" w:firstLineChars="200"/>
        <w:rPr>
          <w:rFonts w:ascii="Times New Roman" w:hAnsi="Times New Roman" w:cs="仿宋_GB2312"/>
          <w:sz w:val="32"/>
          <w:szCs w:val="32"/>
        </w:rPr>
      </w:pPr>
      <w:bookmarkStart w:id="157" w:name="第一百三十五条"/>
      <w:bookmarkEnd w:id="157"/>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监察机关调查严重职务违法或者职务犯罪，根据工作需要，按规定报批后，可以依法查询、冻结涉案单位和个人的存款、汇款、债券、股票、基金份额等财产。</w:t>
      </w:r>
    </w:p>
    <w:p w14:paraId="26F66810">
      <w:pPr>
        <w:ind w:firstLine="632" w:firstLineChars="200"/>
        <w:rPr>
          <w:rFonts w:ascii="Times New Roman" w:hAnsi="Times New Roman" w:cs="仿宋_GB2312"/>
          <w:sz w:val="32"/>
          <w:szCs w:val="32"/>
        </w:rPr>
      </w:pPr>
      <w:bookmarkStart w:id="158" w:name="第一百三十六条"/>
      <w:bookmarkEnd w:id="158"/>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查询、冻结财产时，调查人员不得少于二人。调查人员应当出具《协助查询财产通知书》或者《协助冻结财产通知书》，送交银行或者其他金融机构、邮政部门等单位执行。有关单位和个人应当予以配合，并严格保密。</w:t>
      </w:r>
    </w:p>
    <w:p w14:paraId="40D922F6">
      <w:pPr>
        <w:ind w:firstLine="632" w:firstLineChars="200"/>
        <w:rPr>
          <w:rFonts w:ascii="Times New Roman" w:hAnsi="Times New Roman" w:cs="仿宋_GB2312"/>
          <w:sz w:val="32"/>
          <w:szCs w:val="32"/>
        </w:rPr>
      </w:pPr>
      <w:r>
        <w:rPr>
          <w:rFonts w:hint="eastAsia" w:ascii="Times New Roman" w:hAnsi="Times New Roman" w:cs="仿宋_GB2312"/>
          <w:sz w:val="32"/>
          <w:szCs w:val="32"/>
        </w:rPr>
        <w:t>查询财产应当在《协助查询财产通知书》中填写查询账号、查询内容等信息。没有具体账号的，应当填写足以确定账户或者权利人的自然人姓名、身份证件号码或者市场主体名称、统一社会信用代码等信息。</w:t>
      </w:r>
    </w:p>
    <w:p w14:paraId="5F28674E">
      <w:pPr>
        <w:ind w:firstLine="632" w:firstLineChars="200"/>
        <w:rPr>
          <w:rFonts w:ascii="Times New Roman" w:hAnsi="Times New Roman" w:cs="仿宋_GB2312"/>
          <w:sz w:val="32"/>
          <w:szCs w:val="32"/>
        </w:rPr>
      </w:pPr>
      <w:r>
        <w:rPr>
          <w:rFonts w:hint="eastAsia" w:ascii="Times New Roman" w:hAnsi="Times New Roman" w:cs="仿宋_GB2312"/>
          <w:sz w:val="32"/>
          <w:szCs w:val="32"/>
        </w:rPr>
        <w:t>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孳息。</w:t>
      </w:r>
    </w:p>
    <w:p w14:paraId="33EAAF5E">
      <w:pPr>
        <w:ind w:firstLine="632" w:firstLineChars="200"/>
        <w:rPr>
          <w:rFonts w:ascii="Times New Roman" w:hAnsi="Times New Roman" w:cs="仿宋_GB2312"/>
          <w:sz w:val="32"/>
          <w:szCs w:val="32"/>
        </w:rPr>
      </w:pPr>
      <w:r>
        <w:rPr>
          <w:rFonts w:hint="eastAsia" w:ascii="Times New Roman" w:hAnsi="Times New Roman" w:cs="仿宋_GB2312"/>
          <w:sz w:val="32"/>
          <w:szCs w:val="32"/>
        </w:rPr>
        <w:t>冻结财产，应当为被调查人及其所扶养的亲属保留必需的生活费用。</w:t>
      </w:r>
    </w:p>
    <w:p w14:paraId="0859196D">
      <w:pPr>
        <w:ind w:firstLine="632" w:firstLineChars="200"/>
        <w:rPr>
          <w:rFonts w:ascii="Times New Roman" w:hAnsi="Times New Roman" w:cs="仿宋_GB2312"/>
          <w:sz w:val="32"/>
          <w:szCs w:val="32"/>
        </w:rPr>
      </w:pPr>
      <w:bookmarkStart w:id="159" w:name="第一百三十七条"/>
      <w:bookmarkEnd w:id="159"/>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调查人员可以根据需要对查询结果进行打印、抄录、复制、拍照，要求相关单位在有关材料上加盖证明印章。对查询结果有疑问的，可以要求相关单位进行书面解释并加盖印章。</w:t>
      </w:r>
    </w:p>
    <w:p w14:paraId="4522188D">
      <w:pPr>
        <w:ind w:firstLine="632" w:firstLineChars="200"/>
        <w:rPr>
          <w:rFonts w:ascii="Times New Roman" w:hAnsi="Times New Roman" w:cs="仿宋_GB2312"/>
          <w:sz w:val="32"/>
          <w:szCs w:val="32"/>
        </w:rPr>
      </w:pPr>
      <w:bookmarkStart w:id="160" w:name="第一百三十八条"/>
      <w:bookmarkEnd w:id="160"/>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监察机关对查询信息应当加强管理，规范信息交接、调阅、使用程序和手续，防止滥用和泄露。</w:t>
      </w:r>
    </w:p>
    <w:p w14:paraId="60949BE5">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调查人员不得查询与案件调查工作无关的信息。</w:t>
      </w:r>
    </w:p>
    <w:p w14:paraId="388A1622">
      <w:pPr>
        <w:ind w:firstLine="632" w:firstLineChars="200"/>
        <w:rPr>
          <w:rFonts w:ascii="Times New Roman" w:hAnsi="Times New Roman" w:cs="仿宋_GB2312"/>
          <w:sz w:val="32"/>
          <w:szCs w:val="32"/>
        </w:rPr>
      </w:pPr>
      <w:bookmarkStart w:id="161" w:name="第一百三十九条"/>
      <w:bookmarkEnd w:id="161"/>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冻结财产的期限不得超过六个月。冻结期限到期未办理续冻手续的，冻结自动解除。</w:t>
      </w:r>
    </w:p>
    <w:p w14:paraId="0F7E863B">
      <w:pPr>
        <w:ind w:firstLine="632" w:firstLineChars="200"/>
        <w:rPr>
          <w:rFonts w:ascii="Times New Roman" w:hAnsi="Times New Roman" w:cs="仿宋_GB2312"/>
          <w:sz w:val="32"/>
          <w:szCs w:val="32"/>
        </w:rPr>
      </w:pPr>
      <w:r>
        <w:rPr>
          <w:rFonts w:hint="eastAsia" w:ascii="Times New Roman" w:hAnsi="Times New Roman" w:cs="仿宋_GB2312"/>
          <w:sz w:val="32"/>
          <w:szCs w:val="32"/>
        </w:rPr>
        <w:t>有特殊原因需要延长冻结期限的，应当在到期前按原程序报批，办理续冻手续。每次续冻期限不得超过六个月。</w:t>
      </w:r>
    </w:p>
    <w:p w14:paraId="62EBF106">
      <w:pPr>
        <w:ind w:firstLine="632" w:firstLineChars="200"/>
        <w:rPr>
          <w:rFonts w:ascii="Times New Roman" w:hAnsi="Times New Roman" w:cs="仿宋_GB2312"/>
          <w:sz w:val="32"/>
          <w:szCs w:val="32"/>
        </w:rPr>
      </w:pPr>
      <w:bookmarkStart w:id="162" w:name="第一百四十条"/>
      <w:bookmarkEnd w:id="162"/>
      <w:r>
        <w:rPr>
          <w:rFonts w:hint="eastAsia" w:ascii="Times New Roman" w:hAnsi="Times New Roman" w:eastAsia="黑体" w:cs="黑体"/>
          <w:sz w:val="32"/>
          <w:szCs w:val="32"/>
        </w:rPr>
        <w:t>第一百四十条</w:t>
      </w:r>
      <w:r>
        <w:rPr>
          <w:rFonts w:hint="eastAsia" w:ascii="Times New Roman" w:hAnsi="Times New Roman" w:cs="仿宋_GB2312"/>
          <w:sz w:val="32"/>
          <w:szCs w:val="32"/>
        </w:rPr>
        <w:t>　已被冻结的财产可以轮候冻结，不得重复冻结。轮候冻结的，监察机关应当要求有关银行或者其他金融机构等单位在解除冻结或者作出处理前予以通知。</w:t>
      </w:r>
    </w:p>
    <w:p w14:paraId="56414A9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监察机关接受司法机关、其他监察机关等国家机关移送的涉案财物后，该国家机关采取的冻结期限届满，监察机关续行冻结的顺位与该国家机关冻结的顺位相同。</w:t>
      </w:r>
    </w:p>
    <w:p w14:paraId="5523C91B">
      <w:pPr>
        <w:ind w:firstLine="632" w:firstLineChars="200"/>
        <w:rPr>
          <w:rFonts w:ascii="Times New Roman" w:hAnsi="Times New Roman" w:cs="仿宋_GB2312"/>
          <w:sz w:val="32"/>
          <w:szCs w:val="32"/>
        </w:rPr>
      </w:pPr>
      <w:bookmarkStart w:id="163" w:name="第一百四十一条"/>
      <w:bookmarkEnd w:id="163"/>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冻结财产应当通知权利人或者其法定代理人、委托代理人，要求其在《冻结财产告知书》上签名。冻结股票、债券、基金份额等财产，应当告知权利人或者其法定代理人、委托代理人有权申请出售。</w:t>
      </w:r>
    </w:p>
    <w:p w14:paraId="06CF2A0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14:paraId="25666B9D">
      <w:pPr>
        <w:ind w:firstLine="632" w:firstLineChars="200"/>
        <w:rPr>
          <w:rFonts w:ascii="Times New Roman" w:hAnsi="Times New Roman" w:cs="仿宋_GB2312"/>
          <w:sz w:val="32"/>
          <w:szCs w:val="32"/>
        </w:rPr>
      </w:pPr>
      <w:r>
        <w:rPr>
          <w:rFonts w:hint="eastAsia" w:ascii="Times New Roman" w:hAnsi="Times New Roman" w:cs="仿宋_GB2312"/>
          <w:sz w:val="32"/>
          <w:szCs w:val="32"/>
        </w:rPr>
        <w:t>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14:paraId="3B868468">
      <w:pPr>
        <w:ind w:firstLine="632" w:firstLineChars="200"/>
        <w:rPr>
          <w:rFonts w:ascii="Times New Roman" w:hAnsi="Times New Roman" w:cs="仿宋_GB2312"/>
          <w:sz w:val="32"/>
          <w:szCs w:val="32"/>
        </w:rPr>
      </w:pPr>
      <w:bookmarkStart w:id="164" w:name="第一百四十二条"/>
      <w:bookmarkEnd w:id="164"/>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对于冻结的财产，应当及时核查。经查明与案件无关的，经审批，应当在查明后三日以内将《解除冻结财产通知书》送交有关单位执行。解除情况应当告知被冻结财产的权利人或者其法定代理人、委托代理人。</w:t>
      </w:r>
    </w:p>
    <w:p w14:paraId="1159197B">
      <w:pPr>
        <w:rPr>
          <w:rFonts w:ascii="Times New Roman" w:hAnsi="Times New Roman" w:eastAsia="宋体" w:cs="宋体"/>
          <w:szCs w:val="32"/>
        </w:rPr>
      </w:pPr>
    </w:p>
    <w:p w14:paraId="5E7BF57B">
      <w:pPr>
        <w:jc w:val="center"/>
        <w:rPr>
          <w:rFonts w:ascii="Times New Roman" w:hAnsi="Times New Roman" w:eastAsia="宋体" w:cs="宋体"/>
          <w:szCs w:val="32"/>
        </w:rPr>
      </w:pPr>
      <w:bookmarkStart w:id="165" w:name="第十一节 搜查"/>
      <w:bookmarkEnd w:id="165"/>
      <w:r>
        <w:rPr>
          <w:rFonts w:hint="eastAsia" w:ascii="Times New Roman" w:hAnsi="Times New Roman" w:eastAsia="宋体" w:cs="宋体"/>
          <w:sz w:val="32"/>
          <w:szCs w:val="32"/>
          <w:lang w:val="en-US"/>
        </w:rPr>
        <w:t>第十一节　搜　　查</w:t>
      </w:r>
    </w:p>
    <w:p w14:paraId="5A242ACD">
      <w:pPr>
        <w:rPr>
          <w:rFonts w:ascii="Times New Roman" w:hAnsi="Times New Roman" w:eastAsia="宋体" w:cs="宋体"/>
          <w:szCs w:val="32"/>
        </w:rPr>
      </w:pPr>
    </w:p>
    <w:p w14:paraId="44781074">
      <w:pPr>
        <w:ind w:firstLine="632" w:firstLineChars="200"/>
        <w:rPr>
          <w:rFonts w:ascii="Times New Roman" w:hAnsi="Times New Roman" w:cs="仿宋_GB2312"/>
          <w:sz w:val="32"/>
          <w:szCs w:val="32"/>
        </w:rPr>
      </w:pPr>
      <w:bookmarkStart w:id="166" w:name="第一百四十三条"/>
      <w:bookmarkEnd w:id="166"/>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监察机关调查职务犯罪案件，为了收集犯罪证据、查获被调查人，按规定报批后，可以依法对被调查人以及可能隐藏被调查人或者犯罪证据的人的身体、物品、住处、工作地点和其他有关地方进行搜查。</w:t>
      </w:r>
    </w:p>
    <w:p w14:paraId="351B87AD">
      <w:pPr>
        <w:ind w:firstLine="632" w:firstLineChars="200"/>
        <w:rPr>
          <w:rFonts w:ascii="Times New Roman" w:hAnsi="Times New Roman" w:cs="仿宋_GB2312"/>
          <w:sz w:val="32"/>
          <w:szCs w:val="32"/>
        </w:rPr>
      </w:pPr>
      <w:bookmarkStart w:id="167" w:name="第一百四十四条"/>
      <w:bookmarkEnd w:id="167"/>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搜查应当在调查人员主持下进行，调查人员不得少于二人。搜查女性的身体，由女性工作人员进行。</w:t>
      </w:r>
    </w:p>
    <w:p w14:paraId="2BD28D5A">
      <w:pPr>
        <w:ind w:firstLine="632" w:firstLineChars="200"/>
        <w:rPr>
          <w:rFonts w:ascii="Times New Roman" w:hAnsi="Times New Roman" w:cs="仿宋_GB2312"/>
          <w:sz w:val="32"/>
          <w:szCs w:val="32"/>
        </w:rPr>
      </w:pPr>
      <w:r>
        <w:rPr>
          <w:rFonts w:hint="eastAsia" w:ascii="Times New Roman" w:hAnsi="Times New Roman" w:cs="仿宋_GB2312"/>
          <w:sz w:val="32"/>
          <w:szCs w:val="32"/>
        </w:rPr>
        <w:t>搜查时，应当有被搜查人或者其家属、其所在单位工作人员或者其他见证人在场。调查人员应当向被搜查人或者其家属、见证人出示《搜查证》，要求其签名或者盖章。被搜查人或者其家属不在场，或者拒绝签名、盖章的，调查人员应当在文书上记明。</w:t>
      </w:r>
    </w:p>
    <w:p w14:paraId="7B3CABA5">
      <w:pPr>
        <w:ind w:firstLine="632" w:firstLineChars="200"/>
        <w:rPr>
          <w:rFonts w:ascii="Times New Roman" w:hAnsi="Times New Roman" w:cs="仿宋_GB2312"/>
          <w:sz w:val="32"/>
          <w:szCs w:val="32"/>
        </w:rPr>
      </w:pPr>
      <w:bookmarkStart w:id="168" w:name="第一百四十五条"/>
      <w:bookmarkEnd w:id="168"/>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搜查时，应当要求在场人员予以配合，不得进行阻碍。对以暴力、威胁等方法阻碍搜查的，应当依法制止。对阻碍搜查构成违法犯罪的，依法追究法律责任。</w:t>
      </w:r>
    </w:p>
    <w:p w14:paraId="5AAE4093">
      <w:pPr>
        <w:ind w:firstLine="632" w:firstLineChars="200"/>
        <w:rPr>
          <w:rFonts w:ascii="Times New Roman" w:hAnsi="Times New Roman" w:cs="仿宋_GB2312"/>
          <w:sz w:val="32"/>
          <w:szCs w:val="32"/>
        </w:rPr>
      </w:pPr>
      <w:bookmarkStart w:id="169" w:name="第一百四十六条"/>
      <w:bookmarkEnd w:id="169"/>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对搜查取证工作，应当全程同步录音录像。</w:t>
      </w:r>
    </w:p>
    <w:p w14:paraId="16961F20">
      <w:pPr>
        <w:ind w:firstLine="632" w:firstLineChars="200"/>
        <w:rPr>
          <w:rFonts w:ascii="Times New Roman" w:hAnsi="Times New Roman" w:cs="仿宋_GB2312"/>
          <w:sz w:val="32"/>
          <w:szCs w:val="32"/>
        </w:rPr>
      </w:pPr>
      <w:r>
        <w:rPr>
          <w:rFonts w:hint="eastAsia" w:ascii="Times New Roman" w:hAnsi="Times New Roman" w:cs="仿宋_GB2312"/>
          <w:sz w:val="32"/>
          <w:szCs w:val="32"/>
        </w:rPr>
        <w:t>对搜查情况应当制作《搜查笔录》，由调查人员和被搜查人或者其家属、见证人签名或者盖章。被搜查人或者其家属不在场，或者拒绝签名、盖章的，调查人员应当在笔录中记明。</w:t>
      </w:r>
    </w:p>
    <w:p w14:paraId="695C5AB3">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对于查获的重要物证、书证、视听资料、电子数据及其放置、存储位置应当拍照，并在《搜查笔录》中作出文字说明。</w:t>
      </w:r>
    </w:p>
    <w:p w14:paraId="20097FBC">
      <w:pPr>
        <w:ind w:firstLine="632" w:firstLineChars="200"/>
        <w:rPr>
          <w:rFonts w:ascii="Times New Roman" w:hAnsi="Times New Roman" w:cs="仿宋_GB2312"/>
          <w:sz w:val="32"/>
          <w:szCs w:val="32"/>
        </w:rPr>
      </w:pPr>
      <w:bookmarkStart w:id="170" w:name="第一百四十七条"/>
      <w:bookmarkEnd w:id="170"/>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搜查时，应当避免未成年人或者其他不适宜在搜查现场的人在场。</w:t>
      </w:r>
    </w:p>
    <w:p w14:paraId="5DD0F044">
      <w:pPr>
        <w:ind w:firstLine="632" w:firstLineChars="200"/>
        <w:rPr>
          <w:rFonts w:ascii="Times New Roman" w:hAnsi="Times New Roman" w:cs="仿宋_GB2312"/>
          <w:sz w:val="32"/>
          <w:szCs w:val="32"/>
        </w:rPr>
      </w:pPr>
      <w:r>
        <w:rPr>
          <w:rFonts w:hint="eastAsia" w:ascii="Times New Roman" w:hAnsi="Times New Roman" w:cs="仿宋_GB2312"/>
          <w:sz w:val="32"/>
          <w:szCs w:val="32"/>
        </w:rPr>
        <w:t>搜查人员应当服从指挥、文明执法，不得擅自变更搜查对象和扩大搜查范围，严禁单独进入搜查区域。搜查的具体时间、方法，在实施前应当严格保密。</w:t>
      </w:r>
    </w:p>
    <w:p w14:paraId="640020EA">
      <w:pPr>
        <w:ind w:firstLine="632" w:firstLineChars="200"/>
        <w:rPr>
          <w:rFonts w:ascii="Times New Roman" w:hAnsi="Times New Roman" w:cs="仿宋_GB2312"/>
          <w:sz w:val="32"/>
          <w:szCs w:val="32"/>
        </w:rPr>
      </w:pPr>
      <w:bookmarkStart w:id="171" w:name="第一百四十八条"/>
      <w:bookmarkEnd w:id="171"/>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在搜查过程中查封、扣押财物和文件的，按照查封、扣押的有关规定办理。</w:t>
      </w:r>
    </w:p>
    <w:p w14:paraId="462C7A2A">
      <w:pPr>
        <w:rPr>
          <w:rFonts w:ascii="Times New Roman" w:hAnsi="Times New Roman" w:eastAsia="宋体" w:cs="宋体"/>
          <w:szCs w:val="32"/>
        </w:rPr>
      </w:pPr>
    </w:p>
    <w:p w14:paraId="73002AA3">
      <w:pPr>
        <w:jc w:val="center"/>
        <w:rPr>
          <w:rFonts w:ascii="Times New Roman" w:hAnsi="Times New Roman" w:eastAsia="宋体" w:cs="宋体"/>
          <w:szCs w:val="32"/>
        </w:rPr>
      </w:pPr>
      <w:bookmarkStart w:id="172" w:name="第十二节 调取"/>
      <w:bookmarkEnd w:id="172"/>
      <w:r>
        <w:rPr>
          <w:rFonts w:hint="eastAsia" w:ascii="Times New Roman" w:hAnsi="Times New Roman" w:eastAsia="宋体" w:cs="宋体"/>
          <w:sz w:val="32"/>
          <w:szCs w:val="32"/>
          <w:lang w:val="en-US"/>
        </w:rPr>
        <w:t>第十二节　调　　取</w:t>
      </w:r>
    </w:p>
    <w:p w14:paraId="1A4B1995">
      <w:pPr>
        <w:rPr>
          <w:rFonts w:ascii="Times New Roman" w:hAnsi="Times New Roman" w:eastAsia="宋体" w:cs="宋体"/>
          <w:szCs w:val="32"/>
        </w:rPr>
      </w:pPr>
    </w:p>
    <w:p w14:paraId="2715B4B3">
      <w:pPr>
        <w:ind w:firstLine="632" w:firstLineChars="200"/>
        <w:rPr>
          <w:rFonts w:ascii="Times New Roman" w:hAnsi="Times New Roman" w:cs="仿宋_GB2312"/>
          <w:sz w:val="32"/>
          <w:szCs w:val="32"/>
        </w:rPr>
      </w:pPr>
      <w:bookmarkStart w:id="173" w:name="第一百四十九条"/>
      <w:bookmarkEnd w:id="173"/>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监察机关按规定报批后，可以依法向有关单位和个人调取用以证明案件事实的证据材料。</w:t>
      </w:r>
    </w:p>
    <w:p w14:paraId="3AA36C29">
      <w:pPr>
        <w:ind w:firstLine="632" w:firstLineChars="200"/>
        <w:rPr>
          <w:rFonts w:ascii="Times New Roman" w:hAnsi="Times New Roman" w:cs="仿宋_GB2312"/>
          <w:sz w:val="32"/>
          <w:szCs w:val="32"/>
        </w:rPr>
      </w:pPr>
      <w:bookmarkStart w:id="174" w:name="第一百五十条"/>
      <w:bookmarkEnd w:id="174"/>
      <w:r>
        <w:rPr>
          <w:rFonts w:hint="eastAsia" w:ascii="Times New Roman" w:hAnsi="Times New Roman" w:eastAsia="黑体" w:cs="黑体"/>
          <w:sz w:val="32"/>
          <w:szCs w:val="32"/>
        </w:rPr>
        <w:t>第一百五十条</w:t>
      </w:r>
      <w:r>
        <w:rPr>
          <w:rFonts w:hint="eastAsia" w:ascii="Times New Roman" w:hAnsi="Times New Roman" w:cs="仿宋_GB2312"/>
          <w:sz w:val="32"/>
          <w:szCs w:val="32"/>
        </w:rPr>
        <w:t>　调取证据材料时，调查人员不得少于二人。调查人员应当依法出具《调取证据通知书》，必要时附《调取证据清单》。</w:t>
      </w:r>
    </w:p>
    <w:p w14:paraId="5DDA3AE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有关单位和个人配合监察机关调取证据，应当严格保密。</w:t>
      </w:r>
    </w:p>
    <w:p w14:paraId="185FA169">
      <w:pPr>
        <w:ind w:firstLine="632" w:firstLineChars="200"/>
        <w:rPr>
          <w:rFonts w:ascii="Times New Roman" w:hAnsi="Times New Roman" w:cs="仿宋_GB2312"/>
          <w:sz w:val="32"/>
          <w:szCs w:val="32"/>
        </w:rPr>
      </w:pPr>
      <w:bookmarkStart w:id="175" w:name="第一百五十一条"/>
      <w:bookmarkEnd w:id="175"/>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调取物证应当调取原物。原物不便搬运、保存，或者依法应当返还，或者因保密工作需要不能调取原物的，可以将原物封存，并拍照、录像。对原物拍照或者录像时，应当足以反映原物的外形、内容。</w:t>
      </w:r>
    </w:p>
    <w:p w14:paraId="08036280">
      <w:pPr>
        <w:ind w:firstLine="632" w:firstLineChars="200"/>
        <w:rPr>
          <w:rFonts w:ascii="Times New Roman" w:hAnsi="Times New Roman" w:cs="仿宋_GB2312"/>
          <w:sz w:val="32"/>
          <w:szCs w:val="32"/>
        </w:rPr>
      </w:pPr>
      <w:r>
        <w:rPr>
          <w:rFonts w:hint="eastAsia" w:ascii="Times New Roman" w:hAnsi="Times New Roman" w:cs="仿宋_GB2312"/>
          <w:sz w:val="32"/>
          <w:szCs w:val="32"/>
        </w:rPr>
        <w:t>调取书证、视听资料应当调取原件。取得原件确有困难或者因保密工作需要不能调取原件的，可以调取副本或者复制件。</w:t>
      </w:r>
    </w:p>
    <w:p w14:paraId="0CF359DB">
      <w:pPr>
        <w:ind w:firstLine="632" w:firstLineChars="200"/>
        <w:rPr>
          <w:rFonts w:ascii="Times New Roman" w:hAnsi="Times New Roman" w:cs="仿宋_GB2312"/>
          <w:sz w:val="32"/>
          <w:szCs w:val="32"/>
        </w:rPr>
      </w:pPr>
      <w:r>
        <w:rPr>
          <w:rFonts w:hint="eastAsia" w:ascii="Times New Roman" w:hAnsi="Times New Roman" w:cs="仿宋_GB2312"/>
          <w:sz w:val="32"/>
          <w:szCs w:val="32"/>
        </w:rPr>
        <w:t>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14:paraId="72354750">
      <w:pPr>
        <w:ind w:firstLine="632" w:firstLineChars="200"/>
        <w:rPr>
          <w:rFonts w:ascii="Times New Roman" w:hAnsi="Times New Roman" w:cs="仿宋_GB2312"/>
          <w:sz w:val="32"/>
          <w:szCs w:val="32"/>
        </w:rPr>
      </w:pPr>
      <w:bookmarkStart w:id="176" w:name="第一百五十二条"/>
      <w:bookmarkEnd w:id="176"/>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调取外文材料作为证据使用的，应当交由具有资质的机构和人员出具中文译本。中文译本应当加盖翻译机构公章。</w:t>
      </w:r>
    </w:p>
    <w:p w14:paraId="71A6D103">
      <w:pPr>
        <w:ind w:firstLine="632" w:firstLineChars="200"/>
        <w:rPr>
          <w:rFonts w:ascii="Times New Roman" w:hAnsi="Times New Roman" w:cs="仿宋_GB2312"/>
          <w:sz w:val="32"/>
          <w:szCs w:val="32"/>
        </w:rPr>
      </w:pPr>
      <w:bookmarkStart w:id="177" w:name="第一百五十三条"/>
      <w:bookmarkEnd w:id="177"/>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收集、提取电子数据，能够扣押原始存储介质的，应当予以扣押、封存并在笔录中记录封存状态。无法扣押原始存储介质的，可以采取调取、勘验检查措施，通过现场或者网络远程收集、提取电子数据，但应当在笔录中记明不能扣押的原因、原始存储介质的存放地点或者电子数据的来源等情况。</w:t>
      </w:r>
    </w:p>
    <w:p w14:paraId="7E5A31EA">
      <w:pPr>
        <w:ind w:firstLine="632" w:firstLineChars="200"/>
        <w:rPr>
          <w:rFonts w:ascii="Times New Roman" w:hAnsi="Times New Roman" w:cs="仿宋_GB2312"/>
          <w:sz w:val="32"/>
          <w:szCs w:val="32"/>
        </w:rPr>
      </w:pPr>
      <w:r>
        <w:rPr>
          <w:rFonts w:hint="eastAsia" w:ascii="Times New Roman" w:hAnsi="Times New Roman" w:cs="仿宋_GB2312"/>
          <w:sz w:val="32"/>
          <w:szCs w:val="32"/>
        </w:rPr>
        <w:t>由于客观原因无法或者不宜采取前款规定方式收集、提取电子数据的，可以采取打印、拍照或者录像等方式固定相关证据，并在笔录中说明原因。</w:t>
      </w:r>
    </w:p>
    <w:p w14:paraId="3269BBB5">
      <w:pPr>
        <w:ind w:firstLine="632" w:firstLineChars="200"/>
        <w:rPr>
          <w:rFonts w:ascii="Times New Roman" w:hAnsi="Times New Roman" w:cs="仿宋_GB2312"/>
          <w:sz w:val="32"/>
          <w:szCs w:val="32"/>
        </w:rPr>
      </w:pPr>
      <w:r>
        <w:rPr>
          <w:rFonts w:hint="eastAsia" w:ascii="Times New Roman" w:hAnsi="Times New Roman" w:cs="仿宋_GB2312"/>
          <w:sz w:val="32"/>
          <w:szCs w:val="32"/>
        </w:rPr>
        <w:t>收集、提取的电子数据，足以保证完整性，无删除、修改、增加等情形的，可以作为证据使用。</w:t>
      </w:r>
    </w:p>
    <w:p w14:paraId="26534FF2">
      <w:pPr>
        <w:ind w:firstLine="632" w:firstLineChars="200"/>
        <w:rPr>
          <w:rFonts w:ascii="Times New Roman" w:hAnsi="Times New Roman" w:cs="仿宋_GB2312"/>
          <w:sz w:val="32"/>
          <w:szCs w:val="32"/>
        </w:rPr>
      </w:pPr>
      <w:r>
        <w:rPr>
          <w:rFonts w:hint="eastAsia" w:ascii="Times New Roman" w:hAnsi="Times New Roman" w:cs="仿宋_GB2312"/>
          <w:sz w:val="32"/>
          <w:szCs w:val="32"/>
        </w:rPr>
        <w:t>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笔录中记明，由见证人签名或者盖章。有条件的，应当对相关活动进行录像。</w:t>
      </w:r>
    </w:p>
    <w:p w14:paraId="03FCA731">
      <w:pPr>
        <w:ind w:firstLine="632" w:firstLineChars="200"/>
        <w:rPr>
          <w:rFonts w:ascii="Times New Roman" w:hAnsi="Times New Roman" w:cs="仿宋_GB2312"/>
          <w:sz w:val="32"/>
          <w:szCs w:val="32"/>
        </w:rPr>
      </w:pPr>
      <w:bookmarkStart w:id="178" w:name="第一百五十四条"/>
      <w:bookmarkEnd w:id="178"/>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调取的物证、书证、视听资料等原件，经查明与案件无关的，经审批，应当在查明后三日以内退还，并办理交接手续。</w:t>
      </w:r>
    </w:p>
    <w:p w14:paraId="45595A2F">
      <w:pPr>
        <w:rPr>
          <w:rFonts w:ascii="Times New Roman" w:hAnsi="Times New Roman" w:eastAsia="宋体" w:cs="宋体"/>
          <w:szCs w:val="32"/>
        </w:rPr>
      </w:pPr>
    </w:p>
    <w:p w14:paraId="3B98237B">
      <w:pPr>
        <w:jc w:val="center"/>
        <w:rPr>
          <w:rFonts w:ascii="Times New Roman" w:hAnsi="Times New Roman" w:eastAsia="宋体" w:cs="宋体"/>
          <w:szCs w:val="32"/>
        </w:rPr>
      </w:pPr>
      <w:bookmarkStart w:id="179" w:name="第十三节 查封、扣押"/>
      <w:bookmarkEnd w:id="179"/>
      <w:r>
        <w:rPr>
          <w:rFonts w:hint="eastAsia" w:ascii="Times New Roman" w:hAnsi="Times New Roman" w:eastAsia="宋体" w:cs="宋体"/>
          <w:sz w:val="32"/>
          <w:szCs w:val="32"/>
          <w:lang w:val="en-US"/>
        </w:rPr>
        <w:t>第十三节　查封、扣押</w:t>
      </w:r>
    </w:p>
    <w:p w14:paraId="6D0922CF">
      <w:pPr>
        <w:rPr>
          <w:rFonts w:ascii="Times New Roman" w:hAnsi="Times New Roman" w:eastAsia="宋体" w:cs="宋体"/>
          <w:szCs w:val="32"/>
        </w:rPr>
      </w:pPr>
    </w:p>
    <w:p w14:paraId="2371C6D9">
      <w:pPr>
        <w:ind w:firstLine="632" w:firstLineChars="200"/>
        <w:rPr>
          <w:rFonts w:ascii="Times New Roman" w:hAnsi="Times New Roman" w:cs="仿宋_GB2312"/>
          <w:sz w:val="32"/>
          <w:szCs w:val="32"/>
        </w:rPr>
      </w:pPr>
      <w:bookmarkStart w:id="180" w:name="第一百五十五条"/>
      <w:bookmarkEnd w:id="180"/>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监察机关按规定报批后，可以依法查封、扣押用以证明被调查人涉嫌违法犯罪以及情节轻重的财物、文件、电子数据等证据材料。</w:t>
      </w:r>
    </w:p>
    <w:p w14:paraId="3994F6F2">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14:paraId="0109C131">
      <w:pPr>
        <w:ind w:firstLine="632" w:firstLineChars="200"/>
        <w:rPr>
          <w:rFonts w:ascii="Times New Roman" w:hAnsi="Times New Roman" w:cs="仿宋_GB2312"/>
          <w:sz w:val="32"/>
          <w:szCs w:val="32"/>
        </w:rPr>
      </w:pPr>
      <w:bookmarkStart w:id="181" w:name="第一百五十六条"/>
      <w:bookmarkEnd w:id="181"/>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对查封、扣押工作，应当全程同步录音录像。</w:t>
      </w:r>
    </w:p>
    <w:p w14:paraId="6BC4C3E6">
      <w:pPr>
        <w:ind w:firstLine="632" w:firstLineChars="200"/>
        <w:rPr>
          <w:rFonts w:ascii="Times New Roman" w:hAnsi="Times New Roman" w:cs="仿宋_GB2312"/>
          <w:sz w:val="32"/>
          <w:szCs w:val="32"/>
        </w:rPr>
      </w:pPr>
      <w:r>
        <w:rPr>
          <w:rFonts w:hint="eastAsia" w:ascii="Times New Roman" w:hAnsi="Times New Roman" w:cs="仿宋_GB2312"/>
          <w:sz w:val="32"/>
          <w:szCs w:val="32"/>
        </w:rPr>
        <w:t>查封、扣押时，应当出具《查封/扣押通知书》，调查人员不得少于二人。持有人拒绝交出应当查封、扣押的财物和文件的，可以依法强制查封、扣押。</w:t>
      </w:r>
    </w:p>
    <w:p w14:paraId="18015225">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14:paraId="2E8FC73E">
      <w:pPr>
        <w:ind w:firstLine="632" w:firstLineChars="200"/>
        <w:rPr>
          <w:rFonts w:ascii="Times New Roman" w:hAnsi="Times New Roman" w:cs="仿宋_GB2312"/>
          <w:sz w:val="32"/>
          <w:szCs w:val="32"/>
        </w:rPr>
      </w:pPr>
      <w:r>
        <w:rPr>
          <w:rFonts w:hint="eastAsia" w:ascii="Times New Roman" w:hAnsi="Times New Roman" w:cs="仿宋_GB2312"/>
          <w:sz w:val="32"/>
          <w:szCs w:val="32"/>
        </w:rPr>
        <w:t>查封、扣押财物，应当为被调查人及其所扶养的亲属保留必需的生活费用和物品。</w:t>
      </w:r>
    </w:p>
    <w:p w14:paraId="55DEFA12">
      <w:pPr>
        <w:ind w:firstLine="632" w:firstLineChars="200"/>
        <w:rPr>
          <w:rFonts w:ascii="Times New Roman" w:hAnsi="Times New Roman" w:cs="仿宋_GB2312"/>
          <w:sz w:val="32"/>
          <w:szCs w:val="32"/>
        </w:rPr>
      </w:pPr>
      <w:bookmarkStart w:id="182" w:name="第一百五十七条"/>
      <w:bookmarkEnd w:id="182"/>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14:paraId="4EE012E5">
      <w:pPr>
        <w:ind w:firstLine="632" w:firstLineChars="200"/>
        <w:rPr>
          <w:rFonts w:ascii="Times New Roman" w:hAnsi="Times New Roman" w:cs="仿宋_GB2312"/>
          <w:sz w:val="32"/>
          <w:szCs w:val="32"/>
        </w:rPr>
      </w:pPr>
      <w:r>
        <w:rPr>
          <w:rFonts w:hint="eastAsia" w:ascii="Times New Roman" w:hAnsi="Times New Roman" w:cs="仿宋_GB2312"/>
          <w:sz w:val="32"/>
          <w:szCs w:val="32"/>
        </w:rPr>
        <w:t>查封、扣押前款规定财物的，必要时可以将被查封财物交给持有人或者其近亲属保管。调查人员应当告知保管人妥善保管，不得对被查封财物进行转移、变卖、毁损、抵押、赠予等处理。</w:t>
      </w:r>
    </w:p>
    <w:p w14:paraId="2F369496">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14:paraId="51C16AB3">
      <w:pPr>
        <w:ind w:firstLine="632" w:firstLineChars="200"/>
        <w:rPr>
          <w:rFonts w:ascii="Times New Roman" w:hAnsi="Times New Roman" w:cs="仿宋_GB2312"/>
          <w:sz w:val="32"/>
          <w:szCs w:val="32"/>
        </w:rPr>
      </w:pPr>
      <w:bookmarkStart w:id="183" w:name="第一百五十八条"/>
      <w:bookmarkEnd w:id="183"/>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查封、扣押下列物品，应当依法进行相应的处理：</w:t>
      </w:r>
    </w:p>
    <w:p w14:paraId="499E006B">
      <w:pPr>
        <w:ind w:firstLine="632" w:firstLineChars="200"/>
        <w:rPr>
          <w:rFonts w:ascii="Times New Roman" w:hAnsi="Times New Roman" w:cs="仿宋_GB2312"/>
          <w:sz w:val="32"/>
          <w:szCs w:val="32"/>
        </w:rPr>
      </w:pPr>
      <w:r>
        <w:rPr>
          <w:rFonts w:hint="eastAsia" w:ascii="Times New Roman" w:hAnsi="Times New Roman" w:cs="仿宋_GB2312"/>
          <w:sz w:val="32"/>
          <w:szCs w:val="32"/>
        </w:rPr>
        <w:t>（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14:paraId="61E8B5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封、扣押存折、银行卡、有价证券等支付凭证和具有一定特征能够证明案情的现金，应当记明特征、编号、种类、面值、张数、金额等，当场密封，由二名以上调查人员在密封材料上签名并记明密封时间。</w:t>
      </w:r>
    </w:p>
    <w:p w14:paraId="4B1B753E">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14:paraId="5CD6FB3E">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14:paraId="4C2E0546">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被调查人使用违法犯罪所得与合法收入共同购置的不可分割的财产，可以先行查封、扣押。对无法分割退还的财产，涉及违法的，可以经被调查人申请并经监察机关批准，由被调查人亲属或者被调查人委托的其他人员在监察机关监督下自行变现后上缴违法所得及孳息，也可以由监察机关在结案后委托有关单位拍卖、变卖，退还不属于违法所得的部分及孳息；涉及职务犯罪的，依法移送司法机关处置，并说明涉嫌犯罪所得及孳息数额。</w:t>
      </w:r>
    </w:p>
    <w:p w14:paraId="26BB815F">
      <w:pPr>
        <w:ind w:firstLine="632" w:firstLineChars="200"/>
        <w:rPr>
          <w:rFonts w:ascii="Times New Roman" w:hAnsi="Times New Roman" w:cs="仿宋_GB2312"/>
          <w:sz w:val="32"/>
          <w:szCs w:val="32"/>
        </w:rPr>
      </w:pPr>
      <w:r>
        <w:rPr>
          <w:rFonts w:hint="eastAsia" w:ascii="Times New Roman" w:hAnsi="Times New Roman" w:cs="仿宋_GB2312"/>
          <w:sz w:val="32"/>
          <w:szCs w:val="32"/>
        </w:rPr>
        <w:t>（六）查封、扣押危险品、违禁品，应当及时送交有关部门，或者根据工作需要严格封存保管。</w:t>
      </w:r>
    </w:p>
    <w:p w14:paraId="142C66DD">
      <w:pPr>
        <w:ind w:firstLine="632" w:firstLineChars="200"/>
        <w:rPr>
          <w:rFonts w:ascii="Times New Roman" w:hAnsi="Times New Roman" w:cs="仿宋_GB2312"/>
          <w:sz w:val="32"/>
          <w:szCs w:val="32"/>
        </w:rPr>
      </w:pPr>
      <w:bookmarkStart w:id="184" w:name="第一百五十九条"/>
      <w:bookmarkEnd w:id="184"/>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对于需要启封的财物和文件，应当由二名以上调查人员共同办理。重新密封时，由二名以上调查人员在密封材料上签名、记明时间。</w:t>
      </w:r>
    </w:p>
    <w:p w14:paraId="7DBD55AE">
      <w:pPr>
        <w:ind w:firstLine="632" w:firstLineChars="200"/>
        <w:rPr>
          <w:rFonts w:ascii="Times New Roman" w:hAnsi="Times New Roman" w:cs="仿宋_GB2312"/>
          <w:sz w:val="32"/>
          <w:szCs w:val="32"/>
        </w:rPr>
      </w:pPr>
      <w:bookmarkStart w:id="185" w:name="第一百六十条"/>
      <w:bookmarkEnd w:id="185"/>
      <w:r>
        <w:rPr>
          <w:rFonts w:hint="eastAsia" w:ascii="Times New Roman" w:hAnsi="Times New Roman" w:eastAsia="黑体" w:cs="黑体"/>
          <w:sz w:val="32"/>
          <w:szCs w:val="32"/>
        </w:rPr>
        <w:t>第一百六十条</w:t>
      </w:r>
      <w:r>
        <w:rPr>
          <w:rFonts w:hint="eastAsia" w:ascii="Times New Roman" w:hAnsi="Times New Roman" w:cs="仿宋_GB2312"/>
          <w:sz w:val="32"/>
          <w:szCs w:val="32"/>
        </w:rPr>
        <w:t>　查封、扣押涉案财物，应当按规定将涉案财物详细信息、《查封/扣押财物、文件清单》录入并上传监察机关涉案财物信息管理系统。</w:t>
      </w:r>
    </w:p>
    <w:p w14:paraId="3486916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14:paraId="46A802E1">
      <w:pPr>
        <w:ind w:firstLine="632" w:firstLineChars="200"/>
        <w:rPr>
          <w:rFonts w:ascii="Times New Roman" w:hAnsi="Times New Roman" w:cs="仿宋_GB2312"/>
          <w:sz w:val="32"/>
          <w:szCs w:val="32"/>
        </w:rPr>
      </w:pPr>
      <w:bookmarkStart w:id="186" w:name="第一百六十一条"/>
      <w:bookmarkEnd w:id="186"/>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14:paraId="716D2F2B">
      <w:pPr>
        <w:ind w:firstLine="632" w:firstLineChars="200"/>
        <w:rPr>
          <w:rFonts w:ascii="Times New Roman" w:hAnsi="Times New Roman" w:cs="仿宋_GB2312"/>
          <w:sz w:val="32"/>
          <w:szCs w:val="32"/>
        </w:rPr>
      </w:pPr>
      <w:bookmarkStart w:id="187" w:name="第一百六十二条"/>
      <w:bookmarkEnd w:id="187"/>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对于被扣押的股票、债券、基金份额等财产，以及即将到期的汇票、本票、支票，依法需要出售或者变现的，按照本条例关于出售冻结财产的规定办理。</w:t>
      </w:r>
    </w:p>
    <w:p w14:paraId="345C7260">
      <w:pPr>
        <w:ind w:firstLine="632" w:firstLineChars="200"/>
        <w:rPr>
          <w:rFonts w:ascii="Times New Roman" w:hAnsi="Times New Roman" w:cs="仿宋_GB2312"/>
          <w:sz w:val="32"/>
          <w:szCs w:val="32"/>
        </w:rPr>
      </w:pPr>
      <w:bookmarkStart w:id="188" w:name="第一百六十三条"/>
      <w:bookmarkEnd w:id="188"/>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监察机关接受司法机关、其他监察机关等国家机关移送的涉案财物后，该国家机关采取的查封、扣押期限届满，监察机关续行查封、扣押的顺位与该国家机关查封、扣押的顺位相同。</w:t>
      </w:r>
    </w:p>
    <w:p w14:paraId="407D9C91">
      <w:pPr>
        <w:ind w:firstLine="632" w:firstLineChars="200"/>
        <w:rPr>
          <w:rFonts w:ascii="Times New Roman" w:hAnsi="Times New Roman" w:cs="仿宋_GB2312"/>
          <w:sz w:val="32"/>
          <w:szCs w:val="32"/>
        </w:rPr>
      </w:pPr>
      <w:bookmarkStart w:id="189" w:name="第一百六十四条"/>
      <w:bookmarkEnd w:id="189"/>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14:paraId="206F52F5">
      <w:pPr>
        <w:ind w:firstLine="632" w:firstLineChars="200"/>
        <w:rPr>
          <w:rFonts w:ascii="Times New Roman" w:hAnsi="Times New Roman" w:cs="仿宋_GB2312"/>
          <w:sz w:val="32"/>
          <w:szCs w:val="32"/>
        </w:rPr>
      </w:pPr>
      <w:bookmarkStart w:id="190" w:name="第一百六十五条"/>
      <w:bookmarkEnd w:id="190"/>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在立案调查之前，对监察对象及相关人员主动上交的涉案财物，经审批可以接收。</w:t>
      </w:r>
    </w:p>
    <w:p w14:paraId="405F375D">
      <w:pPr>
        <w:ind w:firstLine="632" w:firstLineChars="200"/>
        <w:rPr>
          <w:rFonts w:ascii="Times New Roman" w:hAnsi="Times New Roman" w:cs="仿宋_GB2312"/>
          <w:sz w:val="32"/>
          <w:szCs w:val="32"/>
        </w:rPr>
      </w:pPr>
      <w:r>
        <w:rPr>
          <w:rFonts w:hint="eastAsia" w:ascii="Times New Roman" w:hAnsi="Times New Roman" w:cs="仿宋_GB2312"/>
          <w:sz w:val="32"/>
          <w:szCs w:val="32"/>
        </w:rPr>
        <w:t>接收时，应当由二名以上调查人员，会同持有人和见证人进行清点核对，当场填写《主动上交财物登记表》。调查人员、持有人和见证人应当在登记表上签名或者盖章。</w:t>
      </w:r>
    </w:p>
    <w:p w14:paraId="64F75AC2">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对于主动上交的财物，应当根据立案及调查情况及时决定是否依法查封、扣押。</w:t>
      </w:r>
    </w:p>
    <w:p w14:paraId="226CEC08">
      <w:pPr>
        <w:rPr>
          <w:rFonts w:ascii="Times New Roman" w:hAnsi="Times New Roman" w:eastAsia="宋体" w:cs="宋体"/>
          <w:szCs w:val="32"/>
        </w:rPr>
      </w:pPr>
    </w:p>
    <w:p w14:paraId="09AC782A">
      <w:pPr>
        <w:jc w:val="center"/>
        <w:rPr>
          <w:rFonts w:ascii="Times New Roman" w:hAnsi="Times New Roman" w:eastAsia="宋体" w:cs="宋体"/>
          <w:szCs w:val="32"/>
        </w:rPr>
      </w:pPr>
      <w:bookmarkStart w:id="191" w:name="第十四节 勘验检查、调查实验"/>
      <w:bookmarkEnd w:id="191"/>
      <w:r>
        <w:rPr>
          <w:rFonts w:hint="eastAsia" w:ascii="Times New Roman" w:hAnsi="Times New Roman" w:eastAsia="宋体" w:cs="宋体"/>
          <w:sz w:val="32"/>
          <w:szCs w:val="32"/>
          <w:lang w:val="en-US"/>
        </w:rPr>
        <w:t>第十四节　勘验检查、调查实验</w:t>
      </w:r>
    </w:p>
    <w:p w14:paraId="030CAC3C">
      <w:pPr>
        <w:rPr>
          <w:rFonts w:ascii="Times New Roman" w:hAnsi="Times New Roman" w:eastAsia="宋体" w:cs="宋体"/>
          <w:szCs w:val="32"/>
        </w:rPr>
      </w:pPr>
    </w:p>
    <w:p w14:paraId="7A72D017">
      <w:pPr>
        <w:ind w:firstLine="632" w:firstLineChars="200"/>
        <w:rPr>
          <w:rFonts w:ascii="Times New Roman" w:hAnsi="Times New Roman" w:cs="仿宋_GB2312"/>
          <w:sz w:val="32"/>
          <w:szCs w:val="32"/>
        </w:rPr>
      </w:pPr>
      <w:bookmarkStart w:id="192" w:name="第一百六十六条"/>
      <w:bookmarkEnd w:id="192"/>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监察机关按规定报批后，可以依法对与违法犯罪有关的场所、物品、人身、尸体、电子数据等进行勘验检查。</w:t>
      </w:r>
    </w:p>
    <w:p w14:paraId="559BF7A5">
      <w:pPr>
        <w:ind w:firstLine="632" w:firstLineChars="200"/>
        <w:rPr>
          <w:rFonts w:ascii="Times New Roman" w:hAnsi="Times New Roman" w:cs="仿宋_GB2312"/>
          <w:sz w:val="32"/>
          <w:szCs w:val="32"/>
        </w:rPr>
      </w:pPr>
      <w:bookmarkStart w:id="193" w:name="第一百六十七条"/>
      <w:bookmarkEnd w:id="193"/>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依法需要勘验检查的，应当制作《勘验检查证》；需要委托勘验检查的，应当出具《委托勘验检查书》，送具有专门知识的人办理。</w:t>
      </w:r>
    </w:p>
    <w:p w14:paraId="34E29C1D">
      <w:pPr>
        <w:ind w:firstLine="632" w:firstLineChars="200"/>
        <w:rPr>
          <w:rFonts w:ascii="Times New Roman" w:hAnsi="Times New Roman" w:cs="仿宋_GB2312"/>
          <w:sz w:val="32"/>
          <w:szCs w:val="32"/>
        </w:rPr>
      </w:pPr>
      <w:bookmarkStart w:id="194" w:name="第一百六十八条"/>
      <w:bookmarkEnd w:id="194"/>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勘验检查应当由二名以上调查人员主持，邀请与案件无关的见证人在场。勘验检查情况应当制作笔录，并由参加勘验检查人员和见证人签名或者盖章。</w:t>
      </w:r>
    </w:p>
    <w:p w14:paraId="1CCCDCA6">
      <w:pPr>
        <w:ind w:firstLine="632" w:firstLineChars="200"/>
        <w:rPr>
          <w:rFonts w:ascii="Times New Roman" w:hAnsi="Times New Roman" w:cs="仿宋_GB2312"/>
          <w:sz w:val="32"/>
          <w:szCs w:val="32"/>
        </w:rPr>
      </w:pPr>
      <w:r>
        <w:rPr>
          <w:rFonts w:hint="eastAsia" w:ascii="Times New Roman" w:hAnsi="Times New Roman" w:cs="仿宋_GB2312"/>
          <w:sz w:val="32"/>
          <w:szCs w:val="32"/>
        </w:rPr>
        <w:t>勘验检查现场、拆封电子数据存储介质应当全程同步录音录像。对现场情况应当拍摄现场照片、制作现场图，并由勘验检查人员签名或者盖章。</w:t>
      </w:r>
    </w:p>
    <w:p w14:paraId="17C88AB0">
      <w:pPr>
        <w:ind w:firstLine="632" w:firstLineChars="200"/>
        <w:rPr>
          <w:rFonts w:ascii="Times New Roman" w:hAnsi="Times New Roman" w:cs="仿宋_GB2312"/>
          <w:sz w:val="32"/>
          <w:szCs w:val="32"/>
        </w:rPr>
      </w:pPr>
      <w:bookmarkStart w:id="195" w:name="第一百六十九条"/>
      <w:bookmarkEnd w:id="195"/>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14:paraId="43289567">
      <w:pPr>
        <w:ind w:firstLine="632" w:firstLineChars="200"/>
        <w:rPr>
          <w:rFonts w:ascii="Times New Roman" w:hAnsi="Times New Roman" w:cs="仿宋_GB2312"/>
          <w:sz w:val="32"/>
          <w:szCs w:val="32"/>
        </w:rPr>
      </w:pPr>
      <w:r>
        <w:rPr>
          <w:rFonts w:hint="eastAsia" w:ascii="Times New Roman" w:hAnsi="Times New Roman" w:cs="仿宋_GB2312"/>
          <w:sz w:val="32"/>
          <w:szCs w:val="32"/>
        </w:rPr>
        <w:t>人身检查不得采用损害被检查人生命、健康或者贬低其名誉、人格的方法。对人身检查过程中知悉的个人隐私，应当严格保密。</w:t>
      </w:r>
    </w:p>
    <w:p w14:paraId="352A824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对人身检查的情况应当制作笔录，由参加检查的调查人员、检查人员、被检查人员和见证人签名或者盖章。被检查人员拒绝签名、盖章的，调查人员应当在笔录中记明。</w:t>
      </w:r>
    </w:p>
    <w:p w14:paraId="636B8F7B">
      <w:pPr>
        <w:ind w:firstLine="632" w:firstLineChars="200"/>
        <w:rPr>
          <w:rFonts w:ascii="Times New Roman" w:hAnsi="Times New Roman" w:cs="仿宋_GB2312"/>
          <w:sz w:val="32"/>
          <w:szCs w:val="32"/>
        </w:rPr>
      </w:pPr>
      <w:bookmarkStart w:id="196" w:name="第一百七十条"/>
      <w:bookmarkEnd w:id="196"/>
      <w:r>
        <w:rPr>
          <w:rFonts w:hint="eastAsia" w:ascii="Times New Roman" w:hAnsi="Times New Roman" w:eastAsia="黑体" w:cs="黑体"/>
          <w:sz w:val="32"/>
          <w:szCs w:val="32"/>
        </w:rPr>
        <w:t>第一百七十条</w:t>
      </w:r>
      <w:r>
        <w:rPr>
          <w:rFonts w:hint="eastAsia" w:ascii="Times New Roman" w:hAnsi="Times New Roman" w:cs="仿宋_GB2312"/>
          <w:sz w:val="32"/>
          <w:szCs w:val="32"/>
        </w:rPr>
        <w:t>　为查明案情，在必要的时候，经审批可以依法进行调查实验。调查实验，可以聘请有关专业人员参加，也可以要求被调查人、被害人、证人参加。</w:t>
      </w:r>
    </w:p>
    <w:p w14:paraId="306D9DB1">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进行调查实验，应当全程同步录音录像，制作调查实验笔录，由参加实验的人签名或者盖章。进行调查实验，禁止一切足以造成危险、侮辱人格的行为。</w:t>
      </w:r>
    </w:p>
    <w:p w14:paraId="15444A83">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调查实验的条件与事件发生时的条件有明显差异，或者存在影响实验结论科学性的其他情形的，调查实验笔录不得作为认定案件的依据。</w:t>
      </w:r>
    </w:p>
    <w:p w14:paraId="048C1AED">
      <w:pPr>
        <w:ind w:firstLine="632" w:firstLineChars="200"/>
        <w:rPr>
          <w:rFonts w:ascii="Times New Roman" w:hAnsi="Times New Roman" w:cs="仿宋_GB2312"/>
          <w:sz w:val="32"/>
          <w:szCs w:val="32"/>
        </w:rPr>
      </w:pPr>
      <w:bookmarkStart w:id="197" w:name="第一百七十一条"/>
      <w:bookmarkEnd w:id="197"/>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调查人员在必要时，可以依法让被害人、证人和被调查人对与违法犯罪有关的物品、文件、尸体或者场所进行辨认；也可以让被害人、证人对被调查人进行辨认，或者让被调查人对涉案人员进行辨认。</w:t>
      </w:r>
    </w:p>
    <w:p w14:paraId="6186C615">
      <w:pPr>
        <w:ind w:firstLine="632" w:firstLineChars="200"/>
        <w:rPr>
          <w:rFonts w:ascii="Times New Roman" w:hAnsi="Times New Roman" w:cs="仿宋_GB2312"/>
          <w:sz w:val="32"/>
          <w:szCs w:val="32"/>
        </w:rPr>
      </w:pPr>
      <w:r>
        <w:rPr>
          <w:rFonts w:hint="eastAsia" w:ascii="Times New Roman" w:hAnsi="Times New Roman" w:cs="仿宋_GB2312"/>
          <w:sz w:val="32"/>
          <w:szCs w:val="32"/>
        </w:rPr>
        <w:t>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或者盖章。</w:t>
      </w:r>
    </w:p>
    <w:p w14:paraId="08019070">
      <w:pPr>
        <w:ind w:firstLine="632" w:firstLineChars="200"/>
        <w:rPr>
          <w:rFonts w:ascii="Times New Roman" w:hAnsi="Times New Roman" w:cs="仿宋_GB2312"/>
          <w:sz w:val="32"/>
          <w:szCs w:val="32"/>
        </w:rPr>
      </w:pPr>
      <w:bookmarkStart w:id="198" w:name="第一百七十二条"/>
      <w:bookmarkEnd w:id="198"/>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辨认人员时，被辨认的人数不得少于七人，照片不得少于十张。</w:t>
      </w:r>
    </w:p>
    <w:p w14:paraId="65EF8D4C">
      <w:pPr>
        <w:ind w:firstLine="632" w:firstLineChars="200"/>
        <w:rPr>
          <w:rFonts w:ascii="Times New Roman" w:hAnsi="Times New Roman" w:cs="仿宋_GB2312"/>
          <w:sz w:val="32"/>
          <w:szCs w:val="32"/>
        </w:rPr>
      </w:pPr>
      <w:r>
        <w:rPr>
          <w:rFonts w:hint="eastAsia" w:ascii="Times New Roman" w:hAnsi="Times New Roman" w:cs="仿宋_GB2312"/>
          <w:sz w:val="32"/>
          <w:szCs w:val="32"/>
        </w:rPr>
        <w:t>辨认人不愿公开进行辨认时，应当在不暴露辨认人的情况下进行辨认，并为其保守秘密。</w:t>
      </w:r>
    </w:p>
    <w:p w14:paraId="547623F4">
      <w:pPr>
        <w:ind w:firstLine="632" w:firstLineChars="200"/>
        <w:rPr>
          <w:rFonts w:ascii="Times New Roman" w:hAnsi="Times New Roman" w:cs="仿宋_GB2312"/>
          <w:sz w:val="32"/>
          <w:szCs w:val="32"/>
        </w:rPr>
      </w:pPr>
      <w:bookmarkStart w:id="199" w:name="第一百七十三条"/>
      <w:bookmarkEnd w:id="199"/>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14:paraId="33388977">
      <w:pPr>
        <w:ind w:firstLine="632" w:firstLineChars="200"/>
        <w:rPr>
          <w:rFonts w:ascii="Times New Roman" w:hAnsi="Times New Roman" w:cs="仿宋_GB2312"/>
          <w:sz w:val="32"/>
          <w:szCs w:val="32"/>
        </w:rPr>
      </w:pPr>
      <w:r>
        <w:rPr>
          <w:rFonts w:hint="eastAsia" w:ascii="Times New Roman" w:hAnsi="Times New Roman" w:cs="仿宋_GB2312"/>
          <w:sz w:val="32"/>
          <w:szCs w:val="32"/>
        </w:rPr>
        <w:t>辨认物品时，同类物品不得少于五件，照片不得少于五张。</w:t>
      </w:r>
    </w:p>
    <w:p w14:paraId="291553F7">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14:paraId="2102BCF8">
      <w:pPr>
        <w:ind w:firstLine="632" w:firstLineChars="200"/>
        <w:rPr>
          <w:rFonts w:ascii="Times New Roman" w:hAnsi="Times New Roman" w:cs="仿宋_GB2312"/>
          <w:sz w:val="32"/>
          <w:szCs w:val="32"/>
        </w:rPr>
      </w:pPr>
      <w:bookmarkStart w:id="200" w:name="第一百七十四条"/>
      <w:bookmarkEnd w:id="200"/>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辨认笔录具有下列情形之一的，不得作为认定案件的依据：</w:t>
      </w:r>
    </w:p>
    <w:p w14:paraId="72D9E77D">
      <w:pPr>
        <w:ind w:firstLine="632" w:firstLineChars="200"/>
        <w:rPr>
          <w:rFonts w:ascii="Times New Roman" w:hAnsi="Times New Roman" w:cs="仿宋_GB2312"/>
          <w:sz w:val="32"/>
          <w:szCs w:val="32"/>
        </w:rPr>
      </w:pPr>
      <w:r>
        <w:rPr>
          <w:rFonts w:hint="eastAsia" w:ascii="Times New Roman" w:hAnsi="Times New Roman" w:cs="仿宋_GB2312"/>
          <w:sz w:val="32"/>
          <w:szCs w:val="32"/>
        </w:rPr>
        <w:t>（一）辨认开始前使辨认人见到辨认对象的；</w:t>
      </w:r>
    </w:p>
    <w:p w14:paraId="56AA3E2A">
      <w:pPr>
        <w:ind w:firstLine="632" w:firstLineChars="200"/>
        <w:rPr>
          <w:rFonts w:ascii="Times New Roman" w:hAnsi="Times New Roman" w:cs="仿宋_GB2312"/>
          <w:sz w:val="32"/>
          <w:szCs w:val="32"/>
        </w:rPr>
      </w:pPr>
      <w:r>
        <w:rPr>
          <w:rFonts w:hint="eastAsia" w:ascii="Times New Roman" w:hAnsi="Times New Roman" w:cs="仿宋_GB2312"/>
          <w:sz w:val="32"/>
          <w:szCs w:val="32"/>
        </w:rPr>
        <w:t>（二）辨认活动没有个别进行的；</w:t>
      </w:r>
    </w:p>
    <w:p w14:paraId="4BCF08E5">
      <w:pPr>
        <w:ind w:firstLine="632" w:firstLineChars="200"/>
        <w:rPr>
          <w:rFonts w:ascii="Times New Roman" w:hAnsi="Times New Roman" w:cs="仿宋_GB2312"/>
          <w:sz w:val="32"/>
          <w:szCs w:val="32"/>
        </w:rPr>
      </w:pPr>
      <w:r>
        <w:rPr>
          <w:rFonts w:hint="eastAsia" w:ascii="Times New Roman" w:hAnsi="Times New Roman" w:cs="仿宋_GB2312"/>
          <w:sz w:val="32"/>
          <w:szCs w:val="32"/>
        </w:rPr>
        <w:t>（三）辨认对象没有混杂在具有类似特征的其他对象中，或者供辨认的对象数量不符合规定的，但特定辨认对象除外；</w:t>
      </w:r>
    </w:p>
    <w:p w14:paraId="39E6688C">
      <w:pPr>
        <w:ind w:firstLine="632" w:firstLineChars="200"/>
        <w:rPr>
          <w:rFonts w:ascii="Times New Roman" w:hAnsi="Times New Roman" w:cs="仿宋_GB2312"/>
          <w:sz w:val="32"/>
          <w:szCs w:val="32"/>
        </w:rPr>
      </w:pPr>
      <w:r>
        <w:rPr>
          <w:rFonts w:hint="eastAsia" w:ascii="Times New Roman" w:hAnsi="Times New Roman" w:cs="仿宋_GB2312"/>
          <w:sz w:val="32"/>
          <w:szCs w:val="32"/>
        </w:rPr>
        <w:t>（四）辨认中给辨认人明显暗示或者明显有指认嫌疑的；</w:t>
      </w:r>
    </w:p>
    <w:p w14:paraId="78777B16">
      <w:pPr>
        <w:ind w:firstLine="632" w:firstLineChars="200"/>
        <w:rPr>
          <w:rFonts w:ascii="Times New Roman" w:hAnsi="Times New Roman" w:cs="仿宋_GB2312"/>
          <w:sz w:val="32"/>
          <w:szCs w:val="32"/>
        </w:rPr>
      </w:pPr>
      <w:r>
        <w:rPr>
          <w:rFonts w:hint="eastAsia" w:ascii="Times New Roman" w:hAnsi="Times New Roman" w:cs="仿宋_GB2312"/>
          <w:sz w:val="32"/>
          <w:szCs w:val="32"/>
        </w:rPr>
        <w:t>（五）辨认不是在调查人员主持下进行的；</w:t>
      </w:r>
    </w:p>
    <w:p w14:paraId="120009CE">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（六）违反有关规定，不能确定辨认笔录真实性的其他情形。</w:t>
      </w:r>
    </w:p>
    <w:p w14:paraId="4B92BA77">
      <w:pPr>
        <w:ind w:firstLine="632" w:firstLineChars="200"/>
        <w:rPr>
          <w:rFonts w:ascii="Times New Roman" w:hAnsi="Times New Roman" w:cs="仿宋_GB2312"/>
          <w:sz w:val="32"/>
          <w:szCs w:val="32"/>
        </w:rPr>
      </w:pPr>
      <w:r>
        <w:rPr>
          <w:rFonts w:hint="eastAsia" w:ascii="Times New Roman" w:hAnsi="Times New Roman" w:cs="仿宋_GB2312"/>
          <w:sz w:val="32"/>
          <w:szCs w:val="32"/>
        </w:rPr>
        <w:t>辨认笔录存在其他瑕疵的，应当结合全案证据审查其真实性和关联性，作出综合判断。</w:t>
      </w:r>
    </w:p>
    <w:p w14:paraId="2E82A3DB">
      <w:pPr>
        <w:rPr>
          <w:rFonts w:ascii="Times New Roman" w:hAnsi="Times New Roman" w:eastAsia="宋体" w:cs="宋体"/>
          <w:szCs w:val="32"/>
        </w:rPr>
      </w:pPr>
    </w:p>
    <w:p w14:paraId="3796B34C">
      <w:pPr>
        <w:jc w:val="center"/>
        <w:rPr>
          <w:rFonts w:ascii="Times New Roman" w:hAnsi="Times New Roman" w:eastAsia="宋体" w:cs="宋体"/>
          <w:szCs w:val="32"/>
        </w:rPr>
      </w:pPr>
      <w:bookmarkStart w:id="201" w:name="第十五节 鉴定"/>
      <w:bookmarkEnd w:id="201"/>
      <w:r>
        <w:rPr>
          <w:rFonts w:hint="eastAsia" w:ascii="Times New Roman" w:hAnsi="Times New Roman" w:eastAsia="宋体" w:cs="宋体"/>
          <w:sz w:val="32"/>
          <w:szCs w:val="32"/>
          <w:lang w:val="en-US"/>
        </w:rPr>
        <w:t>第十五节　鉴　　定</w:t>
      </w:r>
    </w:p>
    <w:p w14:paraId="1B663A7B">
      <w:pPr>
        <w:rPr>
          <w:rFonts w:ascii="Times New Roman" w:hAnsi="Times New Roman" w:eastAsia="宋体" w:cs="宋体"/>
          <w:szCs w:val="32"/>
        </w:rPr>
      </w:pPr>
    </w:p>
    <w:p w14:paraId="7340CC76">
      <w:pPr>
        <w:ind w:firstLine="632" w:firstLineChars="200"/>
        <w:rPr>
          <w:rFonts w:ascii="Times New Roman" w:hAnsi="Times New Roman" w:cs="仿宋_GB2312"/>
          <w:sz w:val="32"/>
          <w:szCs w:val="32"/>
        </w:rPr>
      </w:pPr>
      <w:bookmarkStart w:id="202" w:name="第一百七十五条"/>
      <w:bookmarkEnd w:id="202"/>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监察机关为解决案件中的专门性问题，按规定报批后，可以依法进行鉴定。</w:t>
      </w:r>
    </w:p>
    <w:p w14:paraId="6A905A34">
      <w:pPr>
        <w:ind w:firstLine="632" w:firstLineChars="200"/>
        <w:rPr>
          <w:rFonts w:ascii="Times New Roman" w:hAnsi="Times New Roman" w:cs="仿宋_GB2312"/>
          <w:sz w:val="32"/>
          <w:szCs w:val="32"/>
        </w:rPr>
      </w:pPr>
      <w:r>
        <w:rPr>
          <w:rFonts w:hint="eastAsia" w:ascii="Times New Roman" w:hAnsi="Times New Roman" w:cs="仿宋_GB2312"/>
          <w:sz w:val="32"/>
          <w:szCs w:val="32"/>
        </w:rPr>
        <w:t>鉴定时应当出具《委托鉴定书》，由二名以上调查人员送交具有鉴定资格的鉴定机构、鉴定人进行鉴定。</w:t>
      </w:r>
    </w:p>
    <w:p w14:paraId="162C7027">
      <w:pPr>
        <w:ind w:firstLine="632" w:firstLineChars="200"/>
        <w:rPr>
          <w:rFonts w:ascii="Times New Roman" w:hAnsi="Times New Roman" w:cs="仿宋_GB2312"/>
          <w:sz w:val="32"/>
          <w:szCs w:val="32"/>
        </w:rPr>
      </w:pPr>
      <w:bookmarkStart w:id="203" w:name="第一百七十六条"/>
      <w:bookmarkEnd w:id="203"/>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监察机关可以依法开展下列鉴定：</w:t>
      </w:r>
    </w:p>
    <w:p w14:paraId="51D4E71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（一）对笔迹、印刷文件、污损文件、制成时间不明的文件和以其他形式表现的文件等进行鉴定；</w:t>
      </w:r>
    </w:p>
    <w:p w14:paraId="2271B946">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（二）对案件中涉及的财务会计资料及相关财物进行会计鉴定；</w:t>
      </w:r>
    </w:p>
    <w:p w14:paraId="294BB28C">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（三）对被调查人、证人的行为能力进行精神病鉴定；</w:t>
      </w:r>
    </w:p>
    <w:p w14:paraId="5D46C2F0">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（四）对人体造成的损害或者死因进行人身伤亡医学鉴定；</w:t>
      </w:r>
    </w:p>
    <w:p w14:paraId="6B3B7F50">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（五）对录音录像资料进行鉴定；</w:t>
      </w:r>
    </w:p>
    <w:p w14:paraId="2DB6E6AA">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（六）对因电子信息技术应用而出现的材料及其派生物进行电子数据鉴定；</w:t>
      </w:r>
    </w:p>
    <w:p w14:paraId="2D9459A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（七）其他可以依法进行的专业鉴定。</w:t>
      </w:r>
    </w:p>
    <w:p w14:paraId="00B1442E">
      <w:pPr>
        <w:ind w:firstLine="632" w:firstLineChars="200"/>
        <w:rPr>
          <w:rFonts w:ascii="Times New Roman" w:hAnsi="Times New Roman" w:cs="仿宋_GB2312"/>
          <w:sz w:val="32"/>
          <w:szCs w:val="32"/>
        </w:rPr>
      </w:pPr>
      <w:bookmarkStart w:id="204" w:name="第一百七十七条"/>
      <w:bookmarkEnd w:id="204"/>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监察机关应当为鉴定提供必要条件，向鉴定人送交有关检材和对比样本等原始材料，介绍与鉴定有关的情况。调查人员应当明确提出要求鉴定事项，但不得暗示或者强迫鉴定人作出某种鉴定意见。</w:t>
      </w:r>
    </w:p>
    <w:p w14:paraId="6D1BC861">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监察机关应当做好检材的保管和送检工作，记明检材送检环节的责任人，确保检材在流转环节的同一性和不被污染。</w:t>
      </w:r>
    </w:p>
    <w:p w14:paraId="0583859B">
      <w:pPr>
        <w:ind w:firstLine="632" w:firstLineChars="200"/>
        <w:rPr>
          <w:rFonts w:ascii="Times New Roman" w:hAnsi="Times New Roman" w:cs="仿宋_GB2312"/>
          <w:sz w:val="32"/>
          <w:szCs w:val="32"/>
        </w:rPr>
      </w:pPr>
      <w:bookmarkStart w:id="205" w:name="第一百七十八条"/>
      <w:bookmarkEnd w:id="205"/>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鉴定人应当在出具的鉴定意见上签名，并附鉴定机构和鉴定人的资质证明或者其他证明文件。多个鉴定人的鉴定意见不一致的，应当在鉴定意见上记明分歧的内容和理由，并且分别签名。</w:t>
      </w:r>
    </w:p>
    <w:p w14:paraId="1C3C395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监察机关对于法庭审理中依法决定鉴定人出庭作证的，应当予以协调。</w:t>
      </w:r>
    </w:p>
    <w:p w14:paraId="71FF9301">
      <w:pPr>
        <w:ind w:firstLine="632" w:firstLineChars="200"/>
        <w:rPr>
          <w:rFonts w:ascii="Times New Roman" w:hAnsi="Times New Roman" w:cs="仿宋_GB2312"/>
          <w:sz w:val="32"/>
          <w:szCs w:val="32"/>
        </w:rPr>
      </w:pPr>
      <w:r>
        <w:rPr>
          <w:rFonts w:hint="eastAsia" w:ascii="Times New Roman" w:hAnsi="Times New Roman" w:cs="仿宋_GB2312"/>
          <w:sz w:val="32"/>
          <w:szCs w:val="32"/>
        </w:rPr>
        <w:t>鉴定人故意作虚假鉴定的，应当依法追究法律责任。</w:t>
      </w:r>
    </w:p>
    <w:p w14:paraId="258261DB">
      <w:pPr>
        <w:ind w:firstLine="632" w:firstLineChars="200"/>
        <w:rPr>
          <w:rFonts w:ascii="Times New Roman" w:hAnsi="Times New Roman" w:cs="仿宋_GB2312"/>
          <w:sz w:val="32"/>
          <w:szCs w:val="32"/>
        </w:rPr>
      </w:pPr>
      <w:bookmarkStart w:id="206" w:name="第一百七十九条"/>
      <w:bookmarkEnd w:id="206"/>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调查人员应当对鉴定意见进行审查。对经审查作为证据使用的鉴定意见，应当告知被调查人及相关单位、人员，送达《鉴定意见告知书》。</w:t>
      </w:r>
    </w:p>
    <w:p w14:paraId="48D9FC78">
      <w:pPr>
        <w:ind w:firstLine="632" w:firstLineChars="200"/>
        <w:rPr>
          <w:rFonts w:ascii="Times New Roman" w:hAnsi="Times New Roman" w:cs="仿宋_GB2312"/>
          <w:sz w:val="32"/>
          <w:szCs w:val="32"/>
        </w:rPr>
      </w:pPr>
      <w:r>
        <w:rPr>
          <w:rFonts w:hint="eastAsia" w:ascii="Times New Roman" w:hAnsi="Times New Roman" w:cs="仿宋_GB2312"/>
          <w:sz w:val="32"/>
          <w:szCs w:val="32"/>
        </w:rPr>
        <w:t>被调查人或者相关单位、人员提出补充鉴定或者重新鉴定申请，经审查符合法定要求的，应当按规定报批，进行补充鉴定或者重新鉴定。</w:t>
      </w:r>
    </w:p>
    <w:p w14:paraId="50F72764">
      <w:pPr>
        <w:ind w:firstLine="632" w:firstLineChars="200"/>
        <w:rPr>
          <w:rFonts w:ascii="Times New Roman" w:hAnsi="Times New Roman" w:cs="仿宋_GB2312"/>
          <w:sz w:val="32"/>
          <w:szCs w:val="32"/>
        </w:rPr>
      </w:pPr>
      <w:r>
        <w:rPr>
          <w:rFonts w:hint="eastAsia" w:ascii="Times New Roman" w:hAnsi="Times New Roman" w:cs="仿宋_GB2312"/>
          <w:sz w:val="32"/>
          <w:szCs w:val="32"/>
        </w:rPr>
        <w:t>对鉴定意见告知情况可以制作笔录，载明告知内容和被告知人的意见等。</w:t>
      </w:r>
    </w:p>
    <w:p w14:paraId="0BCD1E01">
      <w:pPr>
        <w:ind w:firstLine="632" w:firstLineChars="200"/>
        <w:rPr>
          <w:rFonts w:ascii="Times New Roman" w:hAnsi="Times New Roman" w:cs="仿宋_GB2312"/>
          <w:sz w:val="32"/>
          <w:szCs w:val="32"/>
        </w:rPr>
      </w:pPr>
      <w:bookmarkStart w:id="207" w:name="第一百八十条"/>
      <w:bookmarkEnd w:id="207"/>
      <w:r>
        <w:rPr>
          <w:rFonts w:hint="eastAsia" w:ascii="Times New Roman" w:hAnsi="Times New Roman" w:eastAsia="黑体" w:cs="黑体"/>
          <w:sz w:val="32"/>
          <w:szCs w:val="32"/>
        </w:rPr>
        <w:t>第一百八十条</w:t>
      </w:r>
      <w:r>
        <w:rPr>
          <w:rFonts w:hint="eastAsia" w:ascii="Times New Roman" w:hAnsi="Times New Roman" w:cs="仿宋_GB2312"/>
          <w:sz w:val="32"/>
          <w:szCs w:val="32"/>
        </w:rPr>
        <w:t>　经审查具有下列情形之一的，应当补充鉴定：</w:t>
      </w:r>
    </w:p>
    <w:p w14:paraId="2E7B85B1">
      <w:pPr>
        <w:ind w:firstLine="632" w:firstLineChars="200"/>
        <w:rPr>
          <w:rFonts w:ascii="Times New Roman" w:hAnsi="Times New Roman" w:cs="仿宋_GB2312"/>
          <w:sz w:val="32"/>
          <w:szCs w:val="32"/>
        </w:rPr>
      </w:pPr>
      <w:r>
        <w:rPr>
          <w:rFonts w:hint="eastAsia" w:ascii="Times New Roman" w:hAnsi="Times New Roman" w:cs="仿宋_GB2312"/>
          <w:sz w:val="32"/>
          <w:szCs w:val="32"/>
        </w:rPr>
        <w:t>（一）鉴定内容有明显遗漏的；</w:t>
      </w:r>
    </w:p>
    <w:p w14:paraId="30F1DE5F">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（二）发现新的有鉴定意义的证物的；</w:t>
      </w:r>
    </w:p>
    <w:p w14:paraId="17B63404">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（三）对鉴定证物有新的鉴定要求的；</w:t>
      </w:r>
    </w:p>
    <w:p w14:paraId="3C64A4F8">
      <w:pPr>
        <w:ind w:firstLine="632" w:firstLineChars="200"/>
        <w:rPr>
          <w:rFonts w:ascii="Times New Roman" w:hAnsi="Times New Roman" w:cs="仿宋_GB2312"/>
          <w:sz w:val="32"/>
          <w:szCs w:val="32"/>
        </w:rPr>
      </w:pPr>
      <w:r>
        <w:rPr>
          <w:rFonts w:hint="eastAsia" w:ascii="Times New Roman" w:hAnsi="Times New Roman" w:cs="仿宋_GB2312"/>
          <w:sz w:val="32"/>
          <w:szCs w:val="32"/>
        </w:rPr>
        <w:t>（四）鉴定意见不完整，委托事项无法确定的；</w:t>
      </w:r>
    </w:p>
    <w:p w14:paraId="16167EA8">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（五）其他需要补充鉴定的情形。</w:t>
      </w:r>
    </w:p>
    <w:p w14:paraId="0C29566F">
      <w:pPr>
        <w:ind w:firstLine="632" w:firstLineChars="200"/>
        <w:rPr>
          <w:rFonts w:ascii="Times New Roman" w:hAnsi="Times New Roman" w:cs="仿宋_GB2312"/>
          <w:sz w:val="32"/>
          <w:szCs w:val="32"/>
        </w:rPr>
      </w:pPr>
      <w:bookmarkStart w:id="208" w:name="第一百八十一条"/>
      <w:bookmarkEnd w:id="208"/>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经审查具有下列情形之一的，应当重新鉴定：</w:t>
      </w:r>
    </w:p>
    <w:p w14:paraId="1EA05087">
      <w:pPr>
        <w:ind w:firstLine="632" w:firstLineChars="200"/>
        <w:rPr>
          <w:rFonts w:ascii="Times New Roman" w:hAnsi="Times New Roman" w:cs="仿宋_GB2312"/>
          <w:sz w:val="32"/>
          <w:szCs w:val="32"/>
        </w:rPr>
      </w:pPr>
      <w:r>
        <w:rPr>
          <w:rFonts w:hint="eastAsia" w:ascii="Times New Roman" w:hAnsi="Times New Roman" w:cs="仿宋_GB2312"/>
          <w:sz w:val="32"/>
          <w:szCs w:val="32"/>
        </w:rPr>
        <w:t>（一）鉴定程序违法或者违反相关专业技术要求的；</w:t>
      </w:r>
    </w:p>
    <w:p w14:paraId="68EB2E3A">
      <w:pPr>
        <w:ind w:firstLine="632" w:firstLineChars="200"/>
        <w:rPr>
          <w:rFonts w:ascii="Times New Roman" w:hAnsi="Times New Roman" w:cs="仿宋_GB2312"/>
          <w:sz w:val="32"/>
          <w:szCs w:val="32"/>
        </w:rPr>
      </w:pPr>
      <w:r>
        <w:rPr>
          <w:rFonts w:hint="eastAsia" w:ascii="Times New Roman" w:hAnsi="Times New Roman" w:cs="仿宋_GB2312"/>
          <w:sz w:val="32"/>
          <w:szCs w:val="32"/>
        </w:rPr>
        <w:t>（二）鉴定机构、鉴定人不具备鉴定资质和条件的；</w:t>
      </w:r>
    </w:p>
    <w:p w14:paraId="79AC375B">
      <w:pPr>
        <w:ind w:firstLine="632" w:firstLineChars="200"/>
        <w:rPr>
          <w:rFonts w:ascii="Times New Roman" w:hAnsi="Times New Roman" w:cs="仿宋_GB2312"/>
          <w:sz w:val="32"/>
          <w:szCs w:val="32"/>
        </w:rPr>
      </w:pPr>
      <w:r>
        <w:rPr>
          <w:rFonts w:hint="eastAsia" w:ascii="Times New Roman" w:hAnsi="Times New Roman" w:cs="仿宋_GB2312"/>
          <w:sz w:val="32"/>
          <w:szCs w:val="32"/>
        </w:rPr>
        <w:t>（三）鉴定人故意作出虚假鉴定或者违反回避规定的；</w:t>
      </w:r>
    </w:p>
    <w:p w14:paraId="6574CB5E">
      <w:pPr>
        <w:ind w:firstLine="632" w:firstLineChars="200"/>
        <w:rPr>
          <w:rFonts w:ascii="Times New Roman" w:hAnsi="Times New Roman" w:cs="仿宋_GB2312"/>
          <w:sz w:val="32"/>
          <w:szCs w:val="32"/>
        </w:rPr>
      </w:pPr>
      <w:r>
        <w:rPr>
          <w:rFonts w:hint="eastAsia" w:ascii="Times New Roman" w:hAnsi="Times New Roman" w:cs="仿宋_GB2312"/>
          <w:sz w:val="32"/>
          <w:szCs w:val="32"/>
        </w:rPr>
        <w:t>（四）鉴定意见依据明显不足的；</w:t>
      </w:r>
    </w:p>
    <w:p w14:paraId="214E0AB7">
      <w:pPr>
        <w:ind w:firstLine="632" w:firstLineChars="200"/>
        <w:rPr>
          <w:rFonts w:ascii="Times New Roman" w:hAnsi="Times New Roman" w:cs="仿宋_GB2312"/>
          <w:sz w:val="32"/>
          <w:szCs w:val="32"/>
        </w:rPr>
      </w:pPr>
      <w:r>
        <w:rPr>
          <w:rFonts w:hint="eastAsia" w:ascii="Times New Roman" w:hAnsi="Times New Roman" w:cs="仿宋_GB2312"/>
          <w:sz w:val="32"/>
          <w:szCs w:val="32"/>
        </w:rPr>
        <w:t>（五）检材虚假或者被损坏的；</w:t>
      </w:r>
    </w:p>
    <w:p w14:paraId="50E70E7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（六）其他应当重新鉴定的情形。</w:t>
      </w:r>
    </w:p>
    <w:p w14:paraId="4099E967">
      <w:pPr>
        <w:ind w:firstLine="632" w:firstLineChars="200"/>
        <w:rPr>
          <w:rFonts w:ascii="Times New Roman" w:hAnsi="Times New Roman" w:cs="仿宋_GB2312"/>
          <w:sz w:val="32"/>
          <w:szCs w:val="32"/>
        </w:rPr>
      </w:pPr>
      <w:r>
        <w:rPr>
          <w:rFonts w:hint="eastAsia" w:ascii="Times New Roman" w:hAnsi="Times New Roman" w:cs="仿宋_GB2312"/>
          <w:sz w:val="32"/>
          <w:szCs w:val="32"/>
        </w:rPr>
        <w:t>决定重新鉴定的，应当另行确定鉴定机构和鉴定人。</w:t>
      </w:r>
    </w:p>
    <w:p w14:paraId="50B49855">
      <w:pPr>
        <w:ind w:firstLine="632" w:firstLineChars="200"/>
        <w:rPr>
          <w:rFonts w:ascii="Times New Roman" w:hAnsi="Times New Roman" w:cs="仿宋_GB2312"/>
          <w:sz w:val="32"/>
          <w:szCs w:val="32"/>
        </w:rPr>
      </w:pPr>
      <w:bookmarkStart w:id="209" w:name="第一百八十二条"/>
      <w:bookmarkEnd w:id="209"/>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因无鉴定机构，或者根据法律法规等规定，监察机关可以指派、聘请具有专门知识的人就案件的专门性问题出具报告。</w:t>
      </w:r>
    </w:p>
    <w:p w14:paraId="42787FD8">
      <w:pPr>
        <w:rPr>
          <w:rFonts w:ascii="Times New Roman" w:hAnsi="Times New Roman" w:eastAsia="宋体" w:cs="宋体"/>
          <w:szCs w:val="32"/>
        </w:rPr>
      </w:pPr>
    </w:p>
    <w:p w14:paraId="49B91C27">
      <w:pPr>
        <w:jc w:val="center"/>
        <w:rPr>
          <w:rFonts w:ascii="Times New Roman" w:hAnsi="Times New Roman" w:eastAsia="宋体" w:cs="宋体"/>
          <w:szCs w:val="32"/>
        </w:rPr>
      </w:pPr>
      <w:bookmarkStart w:id="210" w:name="第十六节 技术调查"/>
      <w:bookmarkEnd w:id="210"/>
      <w:r>
        <w:rPr>
          <w:rFonts w:hint="eastAsia" w:ascii="Times New Roman" w:hAnsi="Times New Roman" w:eastAsia="宋体" w:cs="宋体"/>
          <w:sz w:val="32"/>
          <w:szCs w:val="32"/>
          <w:lang w:val="en-US"/>
        </w:rPr>
        <w:t>第十六节　技术调查</w:t>
      </w:r>
    </w:p>
    <w:p w14:paraId="37F3B362">
      <w:pPr>
        <w:rPr>
          <w:rFonts w:ascii="Times New Roman" w:hAnsi="Times New Roman" w:eastAsia="宋体" w:cs="宋体"/>
          <w:szCs w:val="32"/>
        </w:rPr>
      </w:pPr>
    </w:p>
    <w:p w14:paraId="05058473">
      <w:pPr>
        <w:ind w:firstLine="632" w:firstLineChars="200"/>
        <w:rPr>
          <w:rFonts w:ascii="Times New Roman" w:hAnsi="Times New Roman" w:cs="仿宋_GB2312"/>
          <w:sz w:val="32"/>
          <w:szCs w:val="32"/>
        </w:rPr>
      </w:pPr>
      <w:bookmarkStart w:id="211" w:name="第一百八十三条"/>
      <w:bookmarkEnd w:id="211"/>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监察机关根据调查涉嫌重大贪污贿赂等职务犯罪需要，依照规定的权限和程序报经批准，可以依法采取技术调查措施，按照规定交公安机关或者国家有关执法机关依法执行。</w:t>
      </w:r>
    </w:p>
    <w:p w14:paraId="0A201408">
      <w:pPr>
        <w:ind w:firstLine="632" w:firstLineChars="200"/>
        <w:rPr>
          <w:rFonts w:ascii="Times New Roman" w:hAnsi="Times New Roman" w:cs="仿宋_GB2312"/>
          <w:sz w:val="32"/>
          <w:szCs w:val="32"/>
        </w:rPr>
      </w:pPr>
      <w:bookmarkStart w:id="212" w:name="第一百八十四条"/>
      <w:bookmarkEnd w:id="212"/>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14:paraId="477E2204">
      <w:pPr>
        <w:ind w:firstLine="632" w:firstLineChars="200"/>
        <w:rPr>
          <w:rFonts w:ascii="Times New Roman" w:hAnsi="Times New Roman" w:cs="仿宋_GB2312"/>
          <w:sz w:val="32"/>
          <w:szCs w:val="32"/>
        </w:rPr>
      </w:pPr>
      <w:bookmarkStart w:id="213" w:name="第一百八十五条"/>
      <w:bookmarkEnd w:id="213"/>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技术调查措施的期限按照监察法的规定执行，期限届满前未办理延期手续的，到期自动解除。</w:t>
      </w:r>
    </w:p>
    <w:p w14:paraId="1F8690AF">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对于不需要继续采取技术调查措施的，监察机关应当按规定及时报批，将《解除技术调查措施决定书》送交有关机关执行。</w:t>
      </w:r>
    </w:p>
    <w:p w14:paraId="29E6AFD6">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需要依法变更技术调查措施种类或者增加适用对象的，监察机关应当重新办理报批和委托手续，依法送交有关机关执行。</w:t>
      </w:r>
    </w:p>
    <w:p w14:paraId="02EF1AB8">
      <w:pPr>
        <w:ind w:firstLine="632" w:firstLineChars="200"/>
        <w:rPr>
          <w:rFonts w:ascii="Times New Roman" w:hAnsi="Times New Roman" w:cs="仿宋_GB2312"/>
          <w:sz w:val="32"/>
          <w:szCs w:val="32"/>
        </w:rPr>
      </w:pPr>
      <w:bookmarkStart w:id="214" w:name="第一百八十六条"/>
      <w:bookmarkEnd w:id="214"/>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对于采取技术调查措施收集的信息和材料，依法需要作为刑事诉讼证据使用的，监察机关应当按规定报批，出具《调取技术调查证据材料通知书》向有关执行机关调取。</w:t>
      </w:r>
    </w:p>
    <w:p w14:paraId="3CC4E5E1">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对于采取技术调查措施收集的物证、书证及其他证据材料，监察机关应当制作书面说明，写明获取证据的时间、地点、数量、特征以及采取技术调查措施的批准机关、种类等。调查人员应当在书面说明上签名。</w:t>
      </w:r>
    </w:p>
    <w:p w14:paraId="0CE049A3">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14:paraId="50D439EF">
      <w:pPr>
        <w:ind w:firstLine="632" w:firstLineChars="200"/>
        <w:rPr>
          <w:rFonts w:ascii="Times New Roman" w:hAnsi="Times New Roman" w:cs="仿宋_GB2312"/>
          <w:sz w:val="32"/>
          <w:szCs w:val="32"/>
        </w:rPr>
      </w:pPr>
      <w:bookmarkStart w:id="215" w:name="第一百八十七条"/>
      <w:bookmarkEnd w:id="215"/>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调查人员对采取技术调查措施过程中知悉的国家秘密、工作秘密、商业秘密、个人隐私和个人信息，应当严格保密。</w:t>
      </w:r>
    </w:p>
    <w:p w14:paraId="11A64C4F">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采取技术调查措施获取的证据、线索及其他有关材料，只能用于对违法犯罪的调查、起诉和审判，不得用于其他用途。</w:t>
      </w:r>
    </w:p>
    <w:p w14:paraId="22CDF92C">
      <w:pPr>
        <w:ind w:firstLine="632" w:firstLineChars="200"/>
        <w:rPr>
          <w:rFonts w:ascii="Times New Roman" w:hAnsi="Times New Roman" w:cs="仿宋_GB2312"/>
          <w:sz w:val="32"/>
          <w:szCs w:val="32"/>
        </w:rPr>
      </w:pPr>
      <w:r>
        <w:rPr>
          <w:rFonts w:hint="eastAsia" w:ascii="Times New Roman" w:hAnsi="Times New Roman" w:cs="仿宋_GB2312"/>
          <w:sz w:val="32"/>
          <w:szCs w:val="32"/>
        </w:rPr>
        <w:t>对采取技术调查措施获取的与案件无关的材料，应当经审批及时销毁。对销毁情况应当制作记录，由调查人员签名。</w:t>
      </w:r>
    </w:p>
    <w:p w14:paraId="1CF0BD43">
      <w:pPr>
        <w:rPr>
          <w:rFonts w:ascii="Times New Roman" w:hAnsi="Times New Roman" w:eastAsia="宋体" w:cs="宋体"/>
          <w:szCs w:val="32"/>
        </w:rPr>
      </w:pPr>
    </w:p>
    <w:p w14:paraId="3EABBFD9">
      <w:pPr>
        <w:jc w:val="center"/>
        <w:rPr>
          <w:rFonts w:ascii="Times New Roman" w:hAnsi="Times New Roman" w:eastAsia="宋体" w:cs="宋体"/>
          <w:szCs w:val="32"/>
        </w:rPr>
      </w:pPr>
      <w:bookmarkStart w:id="216" w:name="第十七节 通缉"/>
      <w:bookmarkEnd w:id="216"/>
      <w:r>
        <w:rPr>
          <w:rFonts w:hint="eastAsia" w:ascii="Times New Roman" w:hAnsi="Times New Roman" w:eastAsia="宋体" w:cs="宋体"/>
          <w:sz w:val="32"/>
          <w:szCs w:val="32"/>
          <w:lang w:val="en-US"/>
        </w:rPr>
        <w:t>第十七节　通　　缉</w:t>
      </w:r>
    </w:p>
    <w:p w14:paraId="66302978">
      <w:pPr>
        <w:rPr>
          <w:rFonts w:ascii="Times New Roman" w:hAnsi="Times New Roman" w:eastAsia="宋体" w:cs="宋体"/>
          <w:szCs w:val="32"/>
        </w:rPr>
      </w:pPr>
    </w:p>
    <w:p w14:paraId="06B8CBA9">
      <w:pPr>
        <w:ind w:firstLine="632" w:firstLineChars="200"/>
        <w:rPr>
          <w:rFonts w:ascii="Times New Roman" w:hAnsi="Times New Roman" w:cs="仿宋_GB2312"/>
          <w:sz w:val="32"/>
          <w:szCs w:val="32"/>
        </w:rPr>
      </w:pPr>
      <w:bookmarkStart w:id="217" w:name="第一百八十八条"/>
      <w:bookmarkEnd w:id="217"/>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14:paraId="7DCF95DB">
      <w:pPr>
        <w:ind w:firstLine="632" w:firstLineChars="200"/>
        <w:rPr>
          <w:rFonts w:ascii="Times New Roman" w:hAnsi="Times New Roman" w:cs="仿宋_GB2312"/>
          <w:sz w:val="32"/>
          <w:szCs w:val="32"/>
        </w:rPr>
      </w:pPr>
      <w:r>
        <w:rPr>
          <w:rFonts w:hint="eastAsia" w:ascii="Times New Roman" w:hAnsi="Times New Roman" w:cs="仿宋_GB2312"/>
          <w:sz w:val="32"/>
          <w:szCs w:val="32"/>
        </w:rPr>
        <w:t>通缉范围超出本行政区域的，应当报有决定权的上级监察机关出具《通缉决定书》，并附《留置决定书》及相关材料，送交同级公安机关执行。</w:t>
      </w:r>
    </w:p>
    <w:p w14:paraId="0494EBD1">
      <w:pPr>
        <w:ind w:firstLine="632" w:firstLineChars="200"/>
        <w:rPr>
          <w:rFonts w:ascii="Times New Roman" w:hAnsi="Times New Roman" w:cs="仿宋_GB2312"/>
          <w:sz w:val="32"/>
          <w:szCs w:val="32"/>
        </w:rPr>
      </w:pPr>
      <w:bookmarkStart w:id="218" w:name="第一百八十九条"/>
      <w:bookmarkEnd w:id="218"/>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国家监察委员会依法需要提请公安部对在逃人员发布公安部通缉令的，应当先提请公安部采取网上追逃措施。如情况紧急，可以向公安部同时出具《通缉决定书》和《提请采取网上追逃措施函》。</w:t>
      </w:r>
    </w:p>
    <w:p w14:paraId="0D92D5C1">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省级以下监察机关报请国家监察委员会提请公安部发布公安部通缉令的，应当先提请本地公安机关采取网上追逃措施。</w:t>
      </w:r>
    </w:p>
    <w:p w14:paraId="5F975333">
      <w:pPr>
        <w:ind w:firstLine="632" w:firstLineChars="200"/>
        <w:rPr>
          <w:rFonts w:ascii="Times New Roman" w:hAnsi="Times New Roman" w:cs="仿宋_GB2312"/>
          <w:sz w:val="32"/>
          <w:szCs w:val="32"/>
        </w:rPr>
      </w:pPr>
      <w:bookmarkStart w:id="219" w:name="第一百九十条"/>
      <w:bookmarkEnd w:id="219"/>
      <w:r>
        <w:rPr>
          <w:rFonts w:hint="eastAsia" w:ascii="Times New Roman" w:hAnsi="Times New Roman" w:eastAsia="黑体" w:cs="黑体"/>
          <w:sz w:val="32"/>
          <w:szCs w:val="32"/>
        </w:rPr>
        <w:t>第一百九十条</w:t>
      </w:r>
      <w:r>
        <w:rPr>
          <w:rFonts w:hint="eastAsia" w:ascii="Times New Roman" w:hAnsi="Times New Roman" w:cs="仿宋_GB2312"/>
          <w:sz w:val="32"/>
          <w:szCs w:val="32"/>
        </w:rPr>
        <w:t>　监察机关接到公安机关抓获被通缉人员的通知后，应当立即核实被抓获人员身份，并在接到通知后二十四小时以内派员办理交接手续。边远或者交通不便地区，至迟不得超过三日。</w:t>
      </w:r>
    </w:p>
    <w:p w14:paraId="7F4C6DB1">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公安机关在移交前，将被抓获人员送往当地监察机关留置场所临时看管的，当地监察机关应当接收，并保障临时看管期间的安全，对工作信息严格保密。</w:t>
      </w:r>
    </w:p>
    <w:p w14:paraId="7866784A">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监察机关需要提请公安机关协助将被抓获人员带回的，应当按规定报批，请本地同级公安机关依法予以协助。提请协助时，应当出具《提请协助采取留置措施函》，附《留置决定书》复印件及相关材料。</w:t>
      </w:r>
    </w:p>
    <w:p w14:paraId="7FE2C154">
      <w:pPr>
        <w:ind w:firstLine="632" w:firstLineChars="200"/>
        <w:rPr>
          <w:rFonts w:ascii="Times New Roman" w:hAnsi="Times New Roman" w:cs="仿宋_GB2312"/>
          <w:sz w:val="32"/>
          <w:szCs w:val="32"/>
        </w:rPr>
      </w:pPr>
      <w:bookmarkStart w:id="220" w:name="第一百九十一条"/>
      <w:bookmarkEnd w:id="220"/>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监察机关对于被通缉人员已经归案、死亡，或者依法撤销留置决定以及发现有其他不需要继续采取通缉措施情形的，应当经审批出具《撤销通缉通知书》，送交协助采取原措施的公安机关执行。需要撤销网上追逃措施的，监察机关应当出具《撤销网上追逃通知书》，送交协助采取原措施的公安机关执行。</w:t>
      </w:r>
    </w:p>
    <w:p w14:paraId="0AFB3CFD">
      <w:pPr>
        <w:rPr>
          <w:rFonts w:ascii="Times New Roman" w:hAnsi="Times New Roman" w:eastAsia="宋体" w:cs="宋体"/>
          <w:szCs w:val="32"/>
        </w:rPr>
      </w:pPr>
    </w:p>
    <w:p w14:paraId="45B7D64E">
      <w:pPr>
        <w:jc w:val="center"/>
        <w:rPr>
          <w:rFonts w:ascii="Times New Roman" w:hAnsi="Times New Roman" w:eastAsia="宋体" w:cs="宋体"/>
          <w:szCs w:val="32"/>
        </w:rPr>
      </w:pPr>
      <w:bookmarkStart w:id="221" w:name="第十八节 限制出境"/>
      <w:bookmarkEnd w:id="221"/>
      <w:r>
        <w:rPr>
          <w:rFonts w:hint="eastAsia" w:ascii="Times New Roman" w:hAnsi="Times New Roman" w:eastAsia="宋体" w:cs="宋体"/>
          <w:sz w:val="32"/>
          <w:szCs w:val="32"/>
          <w:lang w:val="en-US"/>
        </w:rPr>
        <w:t>第十八节　限制出境</w:t>
      </w:r>
    </w:p>
    <w:p w14:paraId="4E4B2D10">
      <w:pPr>
        <w:rPr>
          <w:rFonts w:ascii="Times New Roman" w:hAnsi="Times New Roman" w:eastAsia="宋体" w:cs="宋体"/>
          <w:szCs w:val="32"/>
        </w:rPr>
      </w:pPr>
    </w:p>
    <w:p w14:paraId="0B1E93C4">
      <w:pPr>
        <w:ind w:firstLine="632" w:firstLineChars="200"/>
        <w:rPr>
          <w:rFonts w:ascii="Times New Roman" w:hAnsi="Times New Roman" w:cs="仿宋_GB2312"/>
          <w:sz w:val="32"/>
          <w:szCs w:val="32"/>
        </w:rPr>
      </w:pPr>
      <w:bookmarkStart w:id="222" w:name="第一百九十二条"/>
      <w:bookmarkEnd w:id="222"/>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监察机关为防止被调查人及相关人员逃匿境外，按规定报批后，可以依法决定采取限制出境措施，交由移民管理机构依法执行。</w:t>
      </w:r>
    </w:p>
    <w:p w14:paraId="394DEF72">
      <w:pPr>
        <w:ind w:firstLine="632" w:firstLineChars="200"/>
        <w:rPr>
          <w:rFonts w:ascii="Times New Roman" w:hAnsi="Times New Roman" w:cs="仿宋_GB2312"/>
          <w:sz w:val="32"/>
          <w:szCs w:val="32"/>
        </w:rPr>
      </w:pPr>
      <w:bookmarkStart w:id="223" w:name="第一百九十三条"/>
      <w:bookmarkEnd w:id="223"/>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监察机关采取限制出境措施应当出具有关函件，与采取限制出境措施决定书等文书材料一并送交移民管理机构执行。其中，采取边控措施的，应当附《边控对象通知书》；采取法定不批准出境措施的，应当附《法定不准出境人员报备表》。</w:t>
      </w:r>
    </w:p>
    <w:p w14:paraId="24E0BA59">
      <w:pPr>
        <w:ind w:firstLine="632" w:firstLineChars="200"/>
        <w:rPr>
          <w:rFonts w:ascii="Times New Roman" w:hAnsi="Times New Roman" w:cs="仿宋_GB2312"/>
          <w:sz w:val="32"/>
          <w:szCs w:val="32"/>
        </w:rPr>
      </w:pPr>
      <w:bookmarkStart w:id="224" w:name="第一百九十四条"/>
      <w:bookmarkEnd w:id="224"/>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限制出境措施有效期不超过三个月，到期自动解除。</w:t>
      </w:r>
    </w:p>
    <w:p w14:paraId="0464DAA1">
      <w:pPr>
        <w:ind w:firstLine="632" w:firstLineChars="200"/>
        <w:rPr>
          <w:rFonts w:ascii="Times New Roman" w:hAnsi="Times New Roman" w:cs="仿宋_GB2312"/>
          <w:sz w:val="32"/>
          <w:szCs w:val="32"/>
        </w:rPr>
      </w:pPr>
      <w:r>
        <w:rPr>
          <w:rFonts w:hint="eastAsia" w:ascii="Times New Roman" w:hAnsi="Times New Roman" w:cs="仿宋_GB2312"/>
          <w:sz w:val="32"/>
          <w:szCs w:val="32"/>
        </w:rPr>
        <w:t>到期后仍有必要继续采取边控措施的，应当按原程序报批。承办部门应当出具有关函件，在到期前与《延长限制出境措施期限决定书》一并送交移民管理机构执行。延长期限每次不得超过三个月。</w:t>
      </w:r>
    </w:p>
    <w:p w14:paraId="7132E22B">
      <w:pPr>
        <w:ind w:firstLine="632" w:firstLineChars="200"/>
        <w:rPr>
          <w:rFonts w:ascii="Times New Roman" w:hAnsi="Times New Roman" w:cs="仿宋_GB2312"/>
          <w:sz w:val="32"/>
          <w:szCs w:val="32"/>
        </w:rPr>
      </w:pPr>
      <w:r>
        <w:rPr>
          <w:rFonts w:hint="eastAsia" w:ascii="Times New Roman" w:hAnsi="Times New Roman" w:cs="仿宋_GB2312"/>
          <w:sz w:val="32"/>
          <w:szCs w:val="32"/>
        </w:rPr>
        <w:t>到期后仍有必要继续采取法定不批准出境措施的，应当在报备期满三日前按规定再次办理法定不批准出境人员报备手续。</w:t>
      </w:r>
    </w:p>
    <w:p w14:paraId="74E39BC1">
      <w:pPr>
        <w:ind w:firstLine="632" w:firstLineChars="200"/>
        <w:rPr>
          <w:rFonts w:ascii="Times New Roman" w:hAnsi="Times New Roman" w:cs="仿宋_GB2312"/>
          <w:sz w:val="32"/>
          <w:szCs w:val="32"/>
        </w:rPr>
      </w:pPr>
      <w:bookmarkStart w:id="225" w:name="第一百九十五条"/>
      <w:bookmarkEnd w:id="225"/>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14:paraId="681A1FA5">
      <w:pPr>
        <w:ind w:firstLine="632" w:firstLineChars="200"/>
        <w:rPr>
          <w:rFonts w:ascii="Times New Roman" w:hAnsi="Times New Roman" w:cs="仿宋_GB2312"/>
          <w:sz w:val="32"/>
          <w:szCs w:val="32"/>
        </w:rPr>
      </w:pPr>
      <w:bookmarkStart w:id="226" w:name="第一百九十六条"/>
      <w:bookmarkEnd w:id="226"/>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对于不需要继续采取限制出境措施的，应当按规定报批，及时予以解除。承办部门应当出具有关函件，与《解除限制出境措施决定书》一并送交移民管理机构执行。</w:t>
      </w:r>
    </w:p>
    <w:p w14:paraId="430AB137">
      <w:pPr>
        <w:ind w:firstLine="632" w:firstLineChars="200"/>
        <w:rPr>
          <w:rFonts w:ascii="Times New Roman" w:hAnsi="Times New Roman" w:cs="仿宋_GB2312"/>
          <w:sz w:val="32"/>
          <w:szCs w:val="32"/>
        </w:rPr>
      </w:pPr>
      <w:bookmarkStart w:id="227" w:name="第一百九十七条"/>
      <w:bookmarkEnd w:id="227"/>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县级以上监察机关在重要紧急情况下，经审批可以依法直接向口岸所在地口岸移民管理机构提请办理临时限制出境措施，期限不超过七日，不能延期。</w:t>
      </w:r>
    </w:p>
    <w:p w14:paraId="72FCE12B">
      <w:pPr>
        <w:rPr>
          <w:rFonts w:ascii="Times New Roman" w:hAnsi="Times New Roman" w:eastAsia="宋体" w:cs="宋体"/>
          <w:szCs w:val="32"/>
        </w:rPr>
      </w:pPr>
    </w:p>
    <w:p w14:paraId="5CF82A7A">
      <w:pPr>
        <w:jc w:val="center"/>
        <w:rPr>
          <w:rFonts w:ascii="Times New Roman" w:hAnsi="Times New Roman" w:eastAsia="黑体" w:cs="黑体"/>
          <w:szCs w:val="32"/>
        </w:rPr>
      </w:pPr>
      <w:bookmarkStart w:id="228" w:name="第五章 监察程序"/>
      <w:bookmarkEnd w:id="228"/>
      <w:r>
        <w:rPr>
          <w:rFonts w:hint="eastAsia" w:ascii="Times New Roman" w:hAnsi="Times New Roman" w:eastAsia="黑体" w:cs="黑体"/>
          <w:szCs w:val="32"/>
        </w:rPr>
        <w:t>第五章　监察程序</w:t>
      </w:r>
    </w:p>
    <w:p w14:paraId="1EBB9986">
      <w:pPr>
        <w:rPr>
          <w:rFonts w:ascii="Times New Roman" w:hAnsi="Times New Roman" w:eastAsia="宋体" w:cs="宋体"/>
          <w:szCs w:val="32"/>
        </w:rPr>
      </w:pPr>
    </w:p>
    <w:p w14:paraId="6F4BD4BB">
      <w:pPr>
        <w:jc w:val="center"/>
        <w:rPr>
          <w:rFonts w:ascii="Times New Roman" w:hAnsi="Times New Roman" w:eastAsia="宋体" w:cs="宋体"/>
          <w:szCs w:val="32"/>
        </w:rPr>
      </w:pPr>
      <w:bookmarkStart w:id="229" w:name="第一节 线索处置"/>
      <w:bookmarkEnd w:id="229"/>
      <w:r>
        <w:rPr>
          <w:rFonts w:hint="eastAsia" w:ascii="Times New Roman" w:hAnsi="Times New Roman" w:eastAsia="宋体" w:cs="宋体"/>
          <w:sz w:val="32"/>
          <w:szCs w:val="32"/>
          <w:lang w:val="en-US"/>
        </w:rPr>
        <w:t>第一节　线索处置</w:t>
      </w:r>
    </w:p>
    <w:p w14:paraId="1DE184D8">
      <w:pPr>
        <w:rPr>
          <w:rFonts w:ascii="Times New Roman" w:hAnsi="Times New Roman" w:eastAsia="宋体" w:cs="宋体"/>
          <w:szCs w:val="32"/>
        </w:rPr>
      </w:pPr>
    </w:p>
    <w:p w14:paraId="057022D4">
      <w:pPr>
        <w:ind w:firstLine="632" w:firstLineChars="200"/>
        <w:rPr>
          <w:rFonts w:ascii="Times New Roman" w:hAnsi="Times New Roman" w:cs="仿宋_GB2312"/>
          <w:sz w:val="32"/>
          <w:szCs w:val="32"/>
        </w:rPr>
      </w:pPr>
      <w:bookmarkStart w:id="230" w:name="第一百九十八条"/>
      <w:bookmarkEnd w:id="230"/>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监察机关应当对问题线索归口受理、集中管理、分类处置、定期清理。</w:t>
      </w:r>
    </w:p>
    <w:p w14:paraId="456F004E">
      <w:pPr>
        <w:ind w:firstLine="632" w:firstLineChars="200"/>
        <w:rPr>
          <w:rFonts w:ascii="Times New Roman" w:hAnsi="Times New Roman" w:cs="仿宋_GB2312"/>
          <w:sz w:val="32"/>
          <w:szCs w:val="32"/>
        </w:rPr>
      </w:pPr>
      <w:bookmarkStart w:id="231" w:name="第一百九十九条"/>
      <w:bookmarkEnd w:id="231"/>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监察机关对于报案或者举报应当依法接受。属于本级监察机关管辖的，依法予以受理；属于其他监察机关管辖的，应当在五个工作日以内予以转送。</w:t>
      </w:r>
    </w:p>
    <w:p w14:paraId="3BC9F35B">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监察机关可以向下级监察机关发函交办检举控告，并进行督办，下级监察机关应当按期回复办理结果。</w:t>
      </w:r>
    </w:p>
    <w:p w14:paraId="4571F4EC">
      <w:pPr>
        <w:ind w:firstLine="632" w:firstLineChars="200"/>
        <w:rPr>
          <w:rFonts w:ascii="Times New Roman" w:hAnsi="Times New Roman" w:cs="仿宋_GB2312"/>
          <w:sz w:val="32"/>
          <w:szCs w:val="32"/>
        </w:rPr>
      </w:pPr>
      <w:bookmarkStart w:id="232" w:name="第二百条"/>
      <w:bookmarkEnd w:id="232"/>
      <w:r>
        <w:rPr>
          <w:rFonts w:hint="eastAsia" w:ascii="Times New Roman" w:hAnsi="Times New Roman" w:eastAsia="黑体" w:cs="黑体"/>
          <w:sz w:val="32"/>
          <w:szCs w:val="32"/>
        </w:rPr>
        <w:t>第二百条</w:t>
      </w:r>
      <w:r>
        <w:rPr>
          <w:rFonts w:hint="eastAsia" w:ascii="Times New Roman" w:hAnsi="Times New Roman" w:cs="仿宋_GB2312"/>
          <w:sz w:val="32"/>
          <w:szCs w:val="32"/>
        </w:rPr>
        <w:t>　对于涉嫌职务违法或者职务犯罪的公职人员自动投案的，应当依法接待和办理。</w:t>
      </w:r>
    </w:p>
    <w:p w14:paraId="76B6D39D">
      <w:pPr>
        <w:ind w:firstLine="632" w:firstLineChars="200"/>
        <w:rPr>
          <w:rFonts w:ascii="Times New Roman" w:hAnsi="Times New Roman" w:cs="仿宋_GB2312"/>
          <w:sz w:val="32"/>
          <w:szCs w:val="32"/>
        </w:rPr>
      </w:pPr>
      <w:bookmarkStart w:id="233" w:name="第二百零一条"/>
      <w:bookmarkEnd w:id="233"/>
      <w:r>
        <w:rPr>
          <w:rFonts w:hint="eastAsia" w:ascii="Times New Roman" w:hAnsi="Times New Roman" w:eastAsia="黑体" w:cs="黑体"/>
          <w:sz w:val="32"/>
          <w:szCs w:val="32"/>
        </w:rPr>
        <w:t>第二百零一条</w:t>
      </w:r>
      <w:r>
        <w:rPr>
          <w:rFonts w:hint="eastAsia" w:ascii="Times New Roman" w:hAnsi="Times New Roman" w:cs="仿宋_GB2312"/>
          <w:sz w:val="32"/>
          <w:szCs w:val="32"/>
        </w:rPr>
        <w:t>　监察机关对于执法机关、司法机关等其他机关移送的问题线索，应当及时审核，并按照下列方式办理：</w:t>
      </w:r>
    </w:p>
    <w:p w14:paraId="4C48340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（一）本单位有管辖权的，及时研究提出处置意见；</w:t>
      </w:r>
    </w:p>
    <w:p w14:paraId="226E635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（二）本单位没有管辖权但其他监察机关有管辖权的，在五个工作日以内转送有管辖权的监察机关；</w:t>
      </w:r>
    </w:p>
    <w:p w14:paraId="115D6A9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（三）本单位对部分问题线索有管辖权的，对有管辖权的部分提出处置意见，并及时将其他问题线索转送有管辖权的机关；</w:t>
      </w:r>
    </w:p>
    <w:p w14:paraId="1FC06A80">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（四）监察机关没有管辖权的，及时退回移送机关。</w:t>
      </w:r>
    </w:p>
    <w:p w14:paraId="49EE43A8">
      <w:pPr>
        <w:ind w:firstLine="632" w:firstLineChars="200"/>
        <w:rPr>
          <w:rFonts w:ascii="Times New Roman" w:hAnsi="Times New Roman" w:cs="仿宋_GB2312"/>
          <w:sz w:val="32"/>
          <w:szCs w:val="32"/>
        </w:rPr>
      </w:pPr>
      <w:bookmarkStart w:id="234" w:name="第二百零二条"/>
      <w:bookmarkEnd w:id="234"/>
      <w:r>
        <w:rPr>
          <w:rFonts w:hint="eastAsia" w:ascii="Times New Roman" w:hAnsi="Times New Roman" w:eastAsia="黑体" w:cs="黑体"/>
          <w:sz w:val="32"/>
          <w:szCs w:val="32"/>
        </w:rPr>
        <w:t>第二百零二条</w:t>
      </w:r>
      <w:r>
        <w:rPr>
          <w:rFonts w:hint="eastAsia" w:ascii="Times New Roman" w:hAnsi="Times New Roman" w:cs="仿宋_GB2312"/>
          <w:sz w:val="32"/>
          <w:szCs w:val="32"/>
        </w:rPr>
        <w:t>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14:paraId="020F25CD">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案件监督管理部门统一接收巡视巡察机构和审计机关、执法机关、司法机关等其他机关移送的职务违法和职务犯罪问题线索，按程序移交本机关监督检查部门或者相关部门办理。</w:t>
      </w:r>
    </w:p>
    <w:p w14:paraId="3921938E">
      <w:pPr>
        <w:ind w:firstLine="632" w:firstLineChars="200"/>
        <w:rPr>
          <w:rFonts w:ascii="Times New Roman" w:hAnsi="Times New Roman" w:cs="仿宋_GB2312"/>
          <w:sz w:val="32"/>
          <w:szCs w:val="32"/>
        </w:rPr>
      </w:pPr>
      <w:r>
        <w:rPr>
          <w:rFonts w:hint="eastAsia" w:ascii="Times New Roman" w:hAnsi="Times New Roman" w:cs="仿宋_GB2312"/>
          <w:sz w:val="32"/>
          <w:szCs w:val="32"/>
        </w:rPr>
        <w:t>监督检查部门、调查部门在工作中发现的相关问题线索，属于本部门受理范围的，应当报送案件监督管理部门备案；属于本机关其他部门受理范围的，经审批后移交案件监督管理部门分办。</w:t>
      </w:r>
    </w:p>
    <w:p w14:paraId="040CAD68">
      <w:pPr>
        <w:ind w:firstLine="632" w:firstLineChars="200"/>
        <w:rPr>
          <w:rFonts w:ascii="Times New Roman" w:hAnsi="Times New Roman" w:cs="仿宋_GB2312"/>
          <w:sz w:val="32"/>
          <w:szCs w:val="32"/>
        </w:rPr>
      </w:pPr>
      <w:bookmarkStart w:id="235" w:name="第二百零三条"/>
      <w:bookmarkEnd w:id="235"/>
      <w:r>
        <w:rPr>
          <w:rFonts w:hint="eastAsia" w:ascii="Times New Roman" w:hAnsi="Times New Roman" w:eastAsia="黑体" w:cs="黑体"/>
          <w:sz w:val="32"/>
          <w:szCs w:val="32"/>
        </w:rPr>
        <w:t>第二百零三条</w:t>
      </w:r>
      <w:r>
        <w:rPr>
          <w:rFonts w:hint="eastAsia" w:ascii="Times New Roman" w:hAnsi="Times New Roman" w:cs="仿宋_GB2312"/>
          <w:sz w:val="32"/>
          <w:szCs w:val="32"/>
        </w:rPr>
        <w:t>　案件监督管理部门应当对问题线索实行集中管理、动态更新，定期汇总、核对问题线索及处置情况，向监察机关主要负责人报告，并向相关部门通报。</w:t>
      </w:r>
    </w:p>
    <w:p w14:paraId="673B90B7">
      <w:pPr>
        <w:ind w:firstLine="632" w:firstLineChars="200"/>
        <w:rPr>
          <w:rFonts w:ascii="Times New Roman" w:hAnsi="Times New Roman" w:cs="仿宋_GB2312"/>
          <w:sz w:val="32"/>
          <w:szCs w:val="32"/>
        </w:rPr>
      </w:pPr>
      <w:r>
        <w:rPr>
          <w:rFonts w:hint="eastAsia" w:ascii="Times New Roman" w:hAnsi="Times New Roman" w:cs="仿宋_GB2312"/>
          <w:sz w:val="32"/>
          <w:szCs w:val="32"/>
        </w:rPr>
        <w:t>问题线索承办部门应当指定专人负责管理线索，逐件编号登记、建立管理台账。线索管理处置各环节应当由经手人员签名，全程登记备查，及时与案件监督管理部门核对。</w:t>
      </w:r>
    </w:p>
    <w:p w14:paraId="69F13E36">
      <w:pPr>
        <w:ind w:firstLine="632" w:firstLineChars="200"/>
        <w:rPr>
          <w:rFonts w:ascii="Times New Roman" w:hAnsi="Times New Roman" w:cs="仿宋_GB2312"/>
          <w:sz w:val="32"/>
          <w:szCs w:val="32"/>
        </w:rPr>
      </w:pPr>
      <w:bookmarkStart w:id="236" w:name="第二百零四条"/>
      <w:bookmarkEnd w:id="236"/>
      <w:r>
        <w:rPr>
          <w:rFonts w:hint="eastAsia" w:ascii="Times New Roman" w:hAnsi="Times New Roman" w:eastAsia="黑体" w:cs="黑体"/>
          <w:sz w:val="32"/>
          <w:szCs w:val="32"/>
        </w:rPr>
        <w:t>第二百零四条</w:t>
      </w:r>
      <w:r>
        <w:rPr>
          <w:rFonts w:hint="eastAsia" w:ascii="Times New Roman" w:hAnsi="Times New Roman" w:cs="仿宋_GB2312"/>
          <w:sz w:val="32"/>
          <w:szCs w:val="32"/>
        </w:rPr>
        <w:t>　监督检查部门应当结合问题线索所涉及地区、部门、单位总体情况进行综合分析，提出处置意见并制定处置方案，经审批按照适当了解、谈话、函询、初步核实、暂存待查、予以了结等方式进行处置，或者按照职责移送调查部门处置。</w:t>
      </w:r>
    </w:p>
    <w:p w14:paraId="79C6D3B3">
      <w:pPr>
        <w:ind w:firstLine="632" w:firstLineChars="200"/>
        <w:rPr>
          <w:rFonts w:ascii="Times New Roman" w:hAnsi="Times New Roman" w:cs="仿宋_GB2312"/>
          <w:sz w:val="32"/>
          <w:szCs w:val="32"/>
        </w:rPr>
      </w:pPr>
      <w:bookmarkStart w:id="237" w:name="第二百零五条"/>
      <w:bookmarkEnd w:id="237"/>
      <w:r>
        <w:rPr>
          <w:rFonts w:hint="eastAsia" w:ascii="Times New Roman" w:hAnsi="Times New Roman" w:eastAsia="黑体" w:cs="黑体"/>
          <w:sz w:val="32"/>
          <w:szCs w:val="32"/>
        </w:rPr>
        <w:t>第二百零五条</w:t>
      </w:r>
      <w:r>
        <w:rPr>
          <w:rFonts w:hint="eastAsia" w:ascii="Times New Roman" w:hAnsi="Times New Roman" w:cs="仿宋_GB2312"/>
          <w:sz w:val="32"/>
          <w:szCs w:val="32"/>
        </w:rPr>
        <w:t>　采取适当了解方式处置问题线索，应当按规定报批后，依法依规向有关单位和个人了解情况，验证问题的真实性，不得采取限制人身、财产权利的措施，不得与被反映人接触。</w:t>
      </w:r>
    </w:p>
    <w:p w14:paraId="4E2D3A67">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承办部门应当根据适当了解的情况，提出谈话、函询、初步核实、拟立案调查、予以了结、暂存待查，或者移送有关部门、机关处理等建议，按程序报批后办理。</w:t>
      </w:r>
    </w:p>
    <w:p w14:paraId="167F34A1">
      <w:pPr>
        <w:ind w:firstLine="632" w:firstLineChars="200"/>
        <w:rPr>
          <w:rFonts w:ascii="Times New Roman" w:hAnsi="Times New Roman" w:cs="仿宋_GB2312"/>
          <w:sz w:val="32"/>
          <w:szCs w:val="32"/>
        </w:rPr>
      </w:pPr>
      <w:bookmarkStart w:id="238" w:name="第二百零六条"/>
      <w:bookmarkEnd w:id="238"/>
      <w:r>
        <w:rPr>
          <w:rFonts w:hint="eastAsia" w:ascii="Times New Roman" w:hAnsi="Times New Roman" w:eastAsia="黑体" w:cs="黑体"/>
          <w:sz w:val="32"/>
          <w:szCs w:val="32"/>
        </w:rPr>
        <w:t>第二百零六条</w:t>
      </w:r>
      <w:r>
        <w:rPr>
          <w:rFonts w:hint="eastAsia" w:ascii="Times New Roman" w:hAnsi="Times New Roman" w:cs="仿宋_GB2312"/>
          <w:sz w:val="32"/>
          <w:szCs w:val="32"/>
        </w:rPr>
        <w:t>　采取谈话方式处置问题线索的，按照本条例第七十八条、第七十九条规定办理。</w:t>
      </w:r>
    </w:p>
    <w:p w14:paraId="523C7AF6">
      <w:pPr>
        <w:ind w:firstLine="632" w:firstLineChars="200"/>
        <w:rPr>
          <w:rFonts w:ascii="Times New Roman" w:hAnsi="Times New Roman" w:cs="仿宋_GB2312"/>
          <w:sz w:val="32"/>
          <w:szCs w:val="32"/>
        </w:rPr>
      </w:pPr>
      <w:r>
        <w:rPr>
          <w:rFonts w:hint="eastAsia" w:ascii="Times New Roman" w:hAnsi="Times New Roman" w:cs="仿宋_GB2312"/>
          <w:sz w:val="32"/>
          <w:szCs w:val="32"/>
        </w:rPr>
        <w:t>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14:paraId="5AB9CB63">
      <w:pPr>
        <w:ind w:firstLine="632" w:firstLineChars="200"/>
        <w:rPr>
          <w:rFonts w:ascii="Times New Roman" w:hAnsi="Times New Roman" w:cs="仿宋_GB2312"/>
          <w:sz w:val="32"/>
          <w:szCs w:val="32"/>
        </w:rPr>
      </w:pPr>
      <w:r>
        <w:rPr>
          <w:rFonts w:hint="eastAsia" w:ascii="Times New Roman" w:hAnsi="Times New Roman" w:cs="仿宋_GB2312"/>
          <w:sz w:val="32"/>
          <w:szCs w:val="32"/>
        </w:rPr>
        <w:t>被函询人已经退休的，按照第二款规定程序办理。</w:t>
      </w:r>
    </w:p>
    <w:p w14:paraId="6AE2D9B7">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监察机关根据工作需要，经审批可以对谈话、函询情况进行抽查核实。</w:t>
      </w:r>
    </w:p>
    <w:p w14:paraId="309A6346">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承办部门应当根据谈话、函询的情况，提出初步核实、拟立案调查、予以了结、暂存待查，或者移送有关部门、机关处理等建议，按程序报批后办理。</w:t>
      </w:r>
    </w:p>
    <w:p w14:paraId="4181DF48">
      <w:pPr>
        <w:ind w:firstLine="632" w:firstLineChars="200"/>
        <w:rPr>
          <w:rFonts w:ascii="Times New Roman" w:hAnsi="Times New Roman" w:cs="仿宋_GB2312"/>
          <w:sz w:val="32"/>
          <w:szCs w:val="32"/>
        </w:rPr>
      </w:pPr>
      <w:bookmarkStart w:id="239" w:name="第二百零七条"/>
      <w:bookmarkEnd w:id="239"/>
      <w:r>
        <w:rPr>
          <w:rFonts w:hint="eastAsia" w:ascii="Times New Roman" w:hAnsi="Times New Roman" w:eastAsia="黑体" w:cs="黑体"/>
          <w:sz w:val="32"/>
          <w:szCs w:val="32"/>
        </w:rPr>
        <w:t>第二百零七条</w:t>
      </w:r>
      <w:r>
        <w:rPr>
          <w:rFonts w:hint="eastAsia" w:ascii="Times New Roman" w:hAnsi="Times New Roman" w:cs="仿宋_GB2312"/>
          <w:sz w:val="32"/>
          <w:szCs w:val="32"/>
        </w:rPr>
        <w:t>　监察机关对具有可查性的职务违法和职务犯罪问题线索，应当按规定报批后，依法开展初步核实工作。采取初步核实方式处置问题线索，应当确定初步核实对象，制定工作方案，明确需要核实的问题和采取的措施，成立核查组。</w:t>
      </w:r>
    </w:p>
    <w:p w14:paraId="7CC66F87">
      <w:pPr>
        <w:ind w:firstLine="632" w:firstLineChars="200"/>
        <w:rPr>
          <w:rFonts w:ascii="Times New Roman" w:hAnsi="Times New Roman" w:cs="仿宋_GB2312"/>
          <w:sz w:val="32"/>
          <w:szCs w:val="32"/>
        </w:rPr>
      </w:pPr>
      <w:r>
        <w:rPr>
          <w:rFonts w:hint="eastAsia" w:ascii="Times New Roman" w:hAnsi="Times New Roman" w:cs="仿宋_GB2312"/>
          <w:sz w:val="32"/>
          <w:szCs w:val="32"/>
        </w:rPr>
        <w:t>在初步核实中应当注重收集客观性证据，确保真实性和准确性。在初步核实中发现或者受理被核查人新的具有可查性的问题线索的，应当经审批纳入原初核方案开展核查。</w:t>
      </w:r>
    </w:p>
    <w:p w14:paraId="7F839795">
      <w:pPr>
        <w:ind w:firstLine="632" w:firstLineChars="200"/>
        <w:rPr>
          <w:rFonts w:ascii="Times New Roman" w:hAnsi="Times New Roman" w:cs="仿宋_GB2312"/>
          <w:sz w:val="32"/>
          <w:szCs w:val="32"/>
        </w:rPr>
      </w:pPr>
      <w:r>
        <w:rPr>
          <w:rFonts w:hint="eastAsia" w:ascii="Times New Roman" w:hAnsi="Times New Roman" w:cs="仿宋_GB2312"/>
          <w:sz w:val="32"/>
          <w:szCs w:val="32"/>
        </w:rPr>
        <w:t>核查组在初步核实工作结束后应当撰写初步核实情况报告，列明被核查人基本情况、反映的主要问题、办理依据、初步核实结果、存在疑点、处理建议，由全体人员签名。</w:t>
      </w:r>
    </w:p>
    <w:p w14:paraId="6675E6B1">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承办部门应当综合分析初步核实情况，提出拟立案调查、予以了结、暂存待查，或者移送有关部门、机关处理等建议，按照批准初步核实的程序报批。</w:t>
      </w:r>
    </w:p>
    <w:p w14:paraId="2724E4BF">
      <w:pPr>
        <w:ind w:firstLine="632" w:firstLineChars="200"/>
        <w:rPr>
          <w:rFonts w:ascii="Times New Roman" w:hAnsi="Times New Roman" w:cs="仿宋_GB2312"/>
          <w:sz w:val="32"/>
          <w:szCs w:val="32"/>
        </w:rPr>
      </w:pPr>
      <w:bookmarkStart w:id="240" w:name="第二百零八条"/>
      <w:bookmarkEnd w:id="240"/>
      <w:r>
        <w:rPr>
          <w:rFonts w:hint="eastAsia" w:ascii="Times New Roman" w:hAnsi="Times New Roman" w:eastAsia="黑体" w:cs="黑体"/>
          <w:sz w:val="32"/>
          <w:szCs w:val="32"/>
        </w:rPr>
        <w:t>第二百零八条</w:t>
      </w:r>
      <w:r>
        <w:rPr>
          <w:rFonts w:hint="eastAsia" w:ascii="Times New Roman" w:hAnsi="Times New Roman" w:cs="仿宋_GB2312"/>
          <w:sz w:val="32"/>
          <w:szCs w:val="32"/>
        </w:rPr>
        <w:t>　监察机关根据适当了解、谈话、函询或者初步核实情况，发现公职人员有职务违法行为但情节较轻的，可以按照本条例第二百三十一条规定处理，予以了结。</w:t>
      </w:r>
    </w:p>
    <w:p w14:paraId="0AE52188">
      <w:pPr>
        <w:ind w:firstLine="632" w:firstLineChars="200"/>
        <w:rPr>
          <w:rFonts w:ascii="Times New Roman" w:hAnsi="Times New Roman" w:cs="仿宋_GB2312"/>
          <w:sz w:val="32"/>
          <w:szCs w:val="32"/>
        </w:rPr>
      </w:pPr>
      <w:bookmarkStart w:id="241" w:name="第二百零九条"/>
      <w:bookmarkEnd w:id="241"/>
      <w:r>
        <w:rPr>
          <w:rFonts w:hint="eastAsia" w:ascii="Times New Roman" w:hAnsi="Times New Roman" w:eastAsia="黑体" w:cs="黑体"/>
          <w:sz w:val="32"/>
          <w:szCs w:val="32"/>
        </w:rPr>
        <w:t>第二百零九条</w:t>
      </w:r>
      <w:r>
        <w:rPr>
          <w:rFonts w:hint="eastAsia" w:ascii="Times New Roman" w:hAnsi="Times New Roman" w:cs="仿宋_GB2312"/>
          <w:sz w:val="32"/>
          <w:szCs w:val="32"/>
        </w:rPr>
        <w:t>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14:paraId="20C8C1CD">
      <w:pPr>
        <w:ind w:firstLine="632" w:firstLineChars="200"/>
        <w:rPr>
          <w:rFonts w:ascii="Times New Roman" w:hAnsi="Times New Roman" w:cs="仿宋_GB2312"/>
          <w:sz w:val="32"/>
          <w:szCs w:val="32"/>
        </w:rPr>
      </w:pPr>
      <w:r>
        <w:rPr>
          <w:rFonts w:hint="eastAsia" w:ascii="Times New Roman" w:hAnsi="Times New Roman" w:cs="仿宋_GB2312"/>
          <w:sz w:val="32"/>
          <w:szCs w:val="32"/>
        </w:rPr>
        <w:t>信访举报部门对属于本机关受理的实名检举控告，应当在收到检举控告之日起十五个工作日以内按规定告知实名检举控告人受理情况，并做好记录。</w:t>
      </w:r>
    </w:p>
    <w:p w14:paraId="3B59500D">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应当将实名检举控告的处理结果在办结之日起十五个工作日以内向检举控告人反馈，并记录反馈情况。对检举控告人提出异议的应当如实记录，并向其进行说明；对提供新证据材料的，应当依法核查处理。</w:t>
      </w:r>
    </w:p>
    <w:p w14:paraId="180AF81F">
      <w:pPr>
        <w:rPr>
          <w:rFonts w:ascii="Times New Roman" w:hAnsi="Times New Roman" w:eastAsia="宋体" w:cs="宋体"/>
          <w:szCs w:val="32"/>
        </w:rPr>
      </w:pPr>
    </w:p>
    <w:p w14:paraId="2AA34588">
      <w:pPr>
        <w:jc w:val="center"/>
        <w:rPr>
          <w:rFonts w:ascii="Times New Roman" w:hAnsi="Times New Roman" w:eastAsia="宋体" w:cs="宋体"/>
          <w:szCs w:val="32"/>
        </w:rPr>
      </w:pPr>
      <w:bookmarkStart w:id="242" w:name="第二节 立案"/>
      <w:bookmarkEnd w:id="242"/>
      <w:r>
        <w:rPr>
          <w:rFonts w:hint="eastAsia" w:ascii="Times New Roman" w:hAnsi="Times New Roman" w:eastAsia="宋体" w:cs="宋体"/>
          <w:sz w:val="32"/>
          <w:szCs w:val="32"/>
          <w:lang w:val="en-US"/>
        </w:rPr>
        <w:t>第二节　立　　案</w:t>
      </w:r>
    </w:p>
    <w:p w14:paraId="48882F91">
      <w:pPr>
        <w:rPr>
          <w:rFonts w:ascii="Times New Roman" w:hAnsi="Times New Roman" w:eastAsia="宋体" w:cs="宋体"/>
          <w:szCs w:val="32"/>
        </w:rPr>
      </w:pPr>
    </w:p>
    <w:p w14:paraId="5F9DF881">
      <w:pPr>
        <w:ind w:firstLine="632" w:firstLineChars="200"/>
        <w:rPr>
          <w:rFonts w:ascii="Times New Roman" w:hAnsi="Times New Roman" w:cs="仿宋_GB2312"/>
          <w:sz w:val="32"/>
          <w:szCs w:val="32"/>
        </w:rPr>
      </w:pPr>
      <w:bookmarkStart w:id="243" w:name="第二百一十条"/>
      <w:bookmarkEnd w:id="243"/>
      <w:r>
        <w:rPr>
          <w:rFonts w:hint="eastAsia" w:ascii="Times New Roman" w:hAnsi="Times New Roman" w:eastAsia="黑体" w:cs="黑体"/>
          <w:sz w:val="32"/>
          <w:szCs w:val="32"/>
        </w:rPr>
        <w:t>第二百一十条</w:t>
      </w:r>
      <w:r>
        <w:rPr>
          <w:rFonts w:hint="eastAsia" w:ascii="Times New Roman" w:hAnsi="Times New Roman" w:cs="仿宋_GB2312"/>
          <w:sz w:val="32"/>
          <w:szCs w:val="32"/>
        </w:rPr>
        <w:t>　监察机关已经掌握监察对象涉嫌职务违法或者职务犯罪的部分事实和证据，认为需要追究其法律责任的，应当按规定报批后，依法立案调查。</w:t>
      </w:r>
    </w:p>
    <w:p w14:paraId="358D8B67">
      <w:pPr>
        <w:ind w:firstLine="632" w:firstLineChars="200"/>
        <w:rPr>
          <w:rFonts w:ascii="Times New Roman" w:hAnsi="Times New Roman" w:cs="仿宋_GB2312"/>
          <w:sz w:val="32"/>
          <w:szCs w:val="32"/>
        </w:rPr>
      </w:pPr>
      <w:bookmarkStart w:id="244" w:name="第二百一十一条"/>
      <w:bookmarkEnd w:id="244"/>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14:paraId="4B5B2409">
      <w:pPr>
        <w:ind w:firstLine="632" w:firstLineChars="200"/>
        <w:rPr>
          <w:rFonts w:ascii="Times New Roman" w:hAnsi="Times New Roman" w:cs="仿宋_GB2312"/>
          <w:sz w:val="32"/>
          <w:szCs w:val="32"/>
        </w:rPr>
      </w:pPr>
      <w:r>
        <w:rPr>
          <w:rFonts w:hint="eastAsia" w:ascii="Times New Roman" w:hAnsi="Times New Roman" w:cs="仿宋_GB2312"/>
          <w:sz w:val="32"/>
          <w:szCs w:val="32"/>
        </w:rPr>
        <w:t>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14:paraId="0F180C4B">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14:paraId="4EDE45E9">
      <w:pPr>
        <w:ind w:firstLine="632" w:firstLineChars="200"/>
        <w:rPr>
          <w:rFonts w:ascii="Times New Roman" w:hAnsi="Times New Roman" w:cs="仿宋_GB2312"/>
          <w:sz w:val="32"/>
          <w:szCs w:val="32"/>
        </w:rPr>
      </w:pPr>
      <w:bookmarkStart w:id="245" w:name="第二百一十二条"/>
      <w:bookmarkEnd w:id="245"/>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对案情简单、经过初步核实已查清主要职务违法事实，应当追究监察对象法律责任，不再需要开展调查的，立案和移送审理可以一并报批，履行立案程序后再移送审理。</w:t>
      </w:r>
    </w:p>
    <w:p w14:paraId="7222BB62">
      <w:pPr>
        <w:ind w:firstLine="632" w:firstLineChars="200"/>
        <w:rPr>
          <w:rFonts w:ascii="Times New Roman" w:hAnsi="Times New Roman" w:cs="仿宋_GB2312"/>
          <w:sz w:val="32"/>
          <w:szCs w:val="32"/>
        </w:rPr>
      </w:pPr>
      <w:bookmarkStart w:id="246" w:name="第二百一十三条"/>
      <w:bookmarkEnd w:id="246"/>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上级监察机关需要指定下级监察机关立案调查的，应当按规定报批，向被指定管辖的监察机关出具《指定管辖决定书》，由其办理立案手续。</w:t>
      </w:r>
    </w:p>
    <w:p w14:paraId="1A9D5752">
      <w:pPr>
        <w:ind w:firstLine="632" w:firstLineChars="200"/>
        <w:rPr>
          <w:rFonts w:ascii="Times New Roman" w:hAnsi="Times New Roman" w:cs="仿宋_GB2312"/>
          <w:sz w:val="32"/>
          <w:szCs w:val="32"/>
        </w:rPr>
      </w:pPr>
      <w:bookmarkStart w:id="247" w:name="第二百一十四条"/>
      <w:bookmarkEnd w:id="247"/>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批准立案后，应当由二名以上调查人员出示证件，向被调查人宣布立案决定。宣布立案决定后，应当及时向被调查人所在单位等相关组织送达《立案通知书》，并向被调查人所在单位主要负责人通报。</w:t>
      </w:r>
    </w:p>
    <w:p w14:paraId="2BF82F59">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对涉嫌严重职务违法或者职务犯罪的公职人员立案调查并采取留置措施的，应当按规定通知被调查人所在单位和家属，并向社会公开发布。</w:t>
      </w:r>
    </w:p>
    <w:p w14:paraId="20A6C10E">
      <w:pPr>
        <w:rPr>
          <w:rFonts w:ascii="Times New Roman" w:hAnsi="Times New Roman" w:eastAsia="宋体" w:cs="宋体"/>
          <w:szCs w:val="32"/>
        </w:rPr>
      </w:pPr>
    </w:p>
    <w:p w14:paraId="4F6B84E1">
      <w:pPr>
        <w:jc w:val="center"/>
        <w:rPr>
          <w:rFonts w:ascii="Times New Roman" w:hAnsi="Times New Roman" w:eastAsia="宋体" w:cs="宋体"/>
          <w:szCs w:val="32"/>
        </w:rPr>
      </w:pPr>
      <w:bookmarkStart w:id="248" w:name="第三节 调查"/>
      <w:bookmarkEnd w:id="248"/>
      <w:r>
        <w:rPr>
          <w:rFonts w:hint="eastAsia" w:ascii="Times New Roman" w:hAnsi="Times New Roman" w:eastAsia="宋体" w:cs="宋体"/>
          <w:sz w:val="32"/>
          <w:szCs w:val="32"/>
          <w:lang w:val="en-US"/>
        </w:rPr>
        <w:t>第三节　调　　查</w:t>
      </w:r>
    </w:p>
    <w:p w14:paraId="783E1CE8">
      <w:pPr>
        <w:rPr>
          <w:rFonts w:ascii="Times New Roman" w:hAnsi="Times New Roman" w:eastAsia="宋体" w:cs="宋体"/>
          <w:szCs w:val="32"/>
        </w:rPr>
      </w:pPr>
    </w:p>
    <w:p w14:paraId="6872B2B2">
      <w:pPr>
        <w:ind w:firstLine="632" w:firstLineChars="200"/>
        <w:rPr>
          <w:rFonts w:ascii="Times New Roman" w:hAnsi="Times New Roman" w:cs="仿宋_GB2312"/>
          <w:sz w:val="32"/>
          <w:szCs w:val="32"/>
        </w:rPr>
      </w:pPr>
      <w:bookmarkStart w:id="249" w:name="第二百一十五条"/>
      <w:bookmarkEnd w:id="249"/>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监察机关对已经立案的职务违法或者职务犯罪案件应当依法进行调查，收集证据查明违法犯罪事实。</w:t>
      </w:r>
    </w:p>
    <w:p w14:paraId="2ADD90E1">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职务违法或者职务犯罪案件，对被调查人没有采取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14:paraId="5CC5415E">
      <w:pPr>
        <w:ind w:firstLine="632" w:firstLineChars="200"/>
        <w:rPr>
          <w:rFonts w:ascii="Times New Roman" w:hAnsi="Times New Roman" w:cs="仿宋_GB2312"/>
          <w:sz w:val="32"/>
          <w:szCs w:val="32"/>
        </w:rPr>
      </w:pPr>
      <w:r>
        <w:rPr>
          <w:rFonts w:hint="eastAsia" w:ascii="Times New Roman" w:hAnsi="Times New Roman" w:cs="仿宋_GB2312"/>
          <w:sz w:val="32"/>
          <w:szCs w:val="32"/>
        </w:rPr>
        <w:t>被调查人在监察机关立案调查以后逃匿的，调查期限自被调查人到案之日起重新计算。</w:t>
      </w:r>
    </w:p>
    <w:p w14:paraId="76025997">
      <w:pPr>
        <w:ind w:firstLine="632" w:firstLineChars="200"/>
        <w:rPr>
          <w:rFonts w:ascii="Times New Roman" w:hAnsi="Times New Roman" w:cs="仿宋_GB2312"/>
          <w:sz w:val="32"/>
          <w:szCs w:val="32"/>
        </w:rPr>
      </w:pPr>
      <w:bookmarkStart w:id="250" w:name="第二百一十六条"/>
      <w:bookmarkEnd w:id="250"/>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案件立案后，监察机关主要负责人应当依照法定程序批准确定调查方案。</w:t>
      </w:r>
    </w:p>
    <w:p w14:paraId="229C9DA2">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14:paraId="7E207A29">
      <w:pPr>
        <w:ind w:firstLine="632" w:firstLineChars="200"/>
        <w:rPr>
          <w:rFonts w:ascii="Times New Roman" w:hAnsi="Times New Roman" w:cs="仿宋_GB2312"/>
          <w:sz w:val="32"/>
          <w:szCs w:val="32"/>
        </w:rPr>
      </w:pPr>
      <w:bookmarkStart w:id="251" w:name="第二百一十七条"/>
      <w:bookmarkEnd w:id="251"/>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14:paraId="3FB18745">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调查组对于立案调查的涉嫌行贿犯罪、介绍贿赂犯罪或者共同职务犯罪的涉案人员，在查明其涉嫌犯罪问题后，依照前款规定办理。</w:t>
      </w:r>
    </w:p>
    <w:p w14:paraId="7EDB9FC2">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对于按照本条例规定，对立案和移送审理一并报批的案件，应当在报批前履行本条第一款规定的程序。</w:t>
      </w:r>
    </w:p>
    <w:p w14:paraId="216CE7E5">
      <w:pPr>
        <w:ind w:firstLine="632" w:firstLineChars="200"/>
        <w:rPr>
          <w:rFonts w:ascii="Times New Roman" w:hAnsi="Times New Roman" w:cs="仿宋_GB2312"/>
          <w:sz w:val="32"/>
          <w:szCs w:val="32"/>
        </w:rPr>
      </w:pPr>
      <w:bookmarkStart w:id="252" w:name="第二百一十八条"/>
      <w:bookmarkEnd w:id="252"/>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14:paraId="1379E252">
      <w:pPr>
        <w:ind w:firstLine="632" w:firstLineChars="200"/>
        <w:rPr>
          <w:rFonts w:ascii="Times New Roman" w:hAnsi="Times New Roman" w:cs="仿宋_GB2312"/>
          <w:sz w:val="32"/>
          <w:szCs w:val="32"/>
        </w:rPr>
      </w:pPr>
      <w:r>
        <w:rPr>
          <w:rFonts w:hint="eastAsia" w:ascii="Times New Roman" w:hAnsi="Times New Roman" w:cs="仿宋_GB2312"/>
          <w:sz w:val="32"/>
          <w:szCs w:val="32"/>
        </w:rPr>
        <w:t>对调查过程中发现的重要问题和形成的意见建议，应当形成专题报告。</w:t>
      </w:r>
    </w:p>
    <w:p w14:paraId="647EFAF9">
      <w:pPr>
        <w:ind w:firstLine="632" w:firstLineChars="200"/>
        <w:rPr>
          <w:rFonts w:ascii="Times New Roman" w:hAnsi="Times New Roman" w:cs="仿宋_GB2312"/>
          <w:sz w:val="32"/>
          <w:szCs w:val="32"/>
        </w:rPr>
      </w:pPr>
      <w:bookmarkStart w:id="253" w:name="第二百一十九条"/>
      <w:bookmarkEnd w:id="253"/>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调查组对被调查人涉嫌职务犯罪拟依法移送人民检察院审查起诉的，应当起草《起诉建议书》。《起诉建议书》应当载明被调查人基本情况，调查简况，认罪认罚情况，采取监察强制措施的时间，涉嫌职务犯罪事实以及证据，对被调查人从重、从轻、减轻或者免除处罚等情节，提出对被调查人移送起诉的理由和法律依据，采取刑事强制措施的建议，并注明移送案卷数及涉案财物等内容。</w:t>
      </w:r>
    </w:p>
    <w:p w14:paraId="69D61ACA">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关法律文书。</w:t>
      </w:r>
    </w:p>
    <w:p w14:paraId="2864AFD4">
      <w:pPr>
        <w:ind w:firstLine="632" w:firstLineChars="200"/>
        <w:rPr>
          <w:rFonts w:ascii="Times New Roman" w:hAnsi="Times New Roman" w:cs="仿宋_GB2312"/>
          <w:sz w:val="32"/>
          <w:szCs w:val="32"/>
        </w:rPr>
      </w:pPr>
      <w:bookmarkStart w:id="254" w:name="第二百二十条"/>
      <w:bookmarkEnd w:id="254"/>
      <w:r>
        <w:rPr>
          <w:rFonts w:hint="eastAsia" w:ascii="Times New Roman" w:hAnsi="Times New Roman" w:eastAsia="黑体" w:cs="黑体"/>
          <w:sz w:val="32"/>
          <w:szCs w:val="32"/>
        </w:rPr>
        <w:t>第二百二十条</w:t>
      </w:r>
      <w:r>
        <w:rPr>
          <w:rFonts w:hint="eastAsia" w:ascii="Times New Roman" w:hAnsi="Times New Roman" w:cs="仿宋_GB2312"/>
          <w:sz w:val="32"/>
          <w:szCs w:val="32"/>
        </w:rPr>
        <w:t>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14:paraId="3B8D9E75">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对涉嫌职务犯罪的案件材料应当按照刑事诉讼要求单独立卷，与《起诉建议书》、涉案财物报告、同步录音录像资料及其自查报告等材料一并移送审理。</w:t>
      </w:r>
    </w:p>
    <w:p w14:paraId="58FFE5EE">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调查全过程形成的材料应当案结卷成、事毕归档。</w:t>
      </w:r>
    </w:p>
    <w:p w14:paraId="1B161E46">
      <w:pPr>
        <w:rPr>
          <w:rFonts w:ascii="Times New Roman" w:hAnsi="Times New Roman" w:eastAsia="宋体" w:cs="宋体"/>
          <w:szCs w:val="32"/>
        </w:rPr>
      </w:pPr>
    </w:p>
    <w:p w14:paraId="00CBF7F9">
      <w:pPr>
        <w:jc w:val="center"/>
        <w:rPr>
          <w:rFonts w:ascii="Times New Roman" w:hAnsi="Times New Roman" w:eastAsia="宋体" w:cs="宋体"/>
          <w:szCs w:val="32"/>
        </w:rPr>
      </w:pPr>
      <w:bookmarkStart w:id="255" w:name="第四节 审理"/>
      <w:bookmarkEnd w:id="255"/>
      <w:r>
        <w:rPr>
          <w:rFonts w:hint="eastAsia" w:ascii="Times New Roman" w:hAnsi="Times New Roman" w:eastAsia="宋体" w:cs="宋体"/>
          <w:sz w:val="32"/>
          <w:szCs w:val="32"/>
          <w:lang w:val="en-US"/>
        </w:rPr>
        <w:t>第四节　审　　理</w:t>
      </w:r>
    </w:p>
    <w:p w14:paraId="400B50E2">
      <w:pPr>
        <w:rPr>
          <w:rFonts w:ascii="Times New Roman" w:hAnsi="Times New Roman" w:eastAsia="宋体" w:cs="宋体"/>
          <w:szCs w:val="32"/>
        </w:rPr>
      </w:pPr>
    </w:p>
    <w:p w14:paraId="7CD37CFF">
      <w:pPr>
        <w:ind w:firstLine="632" w:firstLineChars="200"/>
        <w:rPr>
          <w:rFonts w:ascii="Times New Roman" w:hAnsi="Times New Roman" w:cs="仿宋_GB2312"/>
          <w:sz w:val="32"/>
          <w:szCs w:val="32"/>
        </w:rPr>
      </w:pPr>
      <w:bookmarkStart w:id="256" w:name="第二百二十一条"/>
      <w:bookmarkEnd w:id="256"/>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14:paraId="7042970F">
      <w:pPr>
        <w:ind w:firstLine="632" w:firstLineChars="200"/>
        <w:rPr>
          <w:rFonts w:ascii="Times New Roman" w:hAnsi="Times New Roman" w:cs="仿宋_GB2312"/>
          <w:sz w:val="32"/>
          <w:szCs w:val="32"/>
        </w:rPr>
      </w:pPr>
      <w:r>
        <w:rPr>
          <w:rFonts w:hint="eastAsia" w:ascii="Times New Roman" w:hAnsi="Times New Roman" w:cs="仿宋_GB2312"/>
          <w:sz w:val="32"/>
          <w:szCs w:val="32"/>
        </w:rPr>
        <w:t>经审核符合移送条件的，应当予以受理；不符合移送条件的，经审批可以暂缓受理或者不予受理，并要求承办部门补充完善材料。</w:t>
      </w:r>
    </w:p>
    <w:p w14:paraId="4B08C17E">
      <w:pPr>
        <w:ind w:firstLine="632" w:firstLineChars="200"/>
        <w:rPr>
          <w:rFonts w:ascii="Times New Roman" w:hAnsi="Times New Roman" w:cs="仿宋_GB2312"/>
          <w:sz w:val="32"/>
          <w:szCs w:val="32"/>
        </w:rPr>
      </w:pPr>
      <w:bookmarkStart w:id="257" w:name="第二百二十二条"/>
      <w:bookmarkEnd w:id="257"/>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案件审理部门受理案件后，应当成立由二人以上组成的审理组，全面审理案卷材料。</w:t>
      </w:r>
    </w:p>
    <w:p w14:paraId="2081BB3F">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案件审理部门对于受理的案件，应当以监察法、政务处分法、刑法、《中华人民共和国刑事诉讼法》等法律法规为准绳，对案件事实和证据、性质认定、程序手续、涉案财物等进行全面审理。</w:t>
      </w:r>
    </w:p>
    <w:p w14:paraId="6F72669D">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案件审理部门应当强化监督制约职能，对案件严格审核把关，坚持实事求是、独立审理，依法提出审理意见。坚持调查与审理相分离的原则，案件调查人员不得参与审理。</w:t>
      </w:r>
    </w:p>
    <w:p w14:paraId="2469CEB1">
      <w:pPr>
        <w:ind w:firstLine="632" w:firstLineChars="200"/>
        <w:rPr>
          <w:rFonts w:ascii="Times New Roman" w:hAnsi="Times New Roman" w:cs="仿宋_GB2312"/>
          <w:sz w:val="32"/>
          <w:szCs w:val="32"/>
        </w:rPr>
      </w:pPr>
      <w:bookmarkStart w:id="258" w:name="第二百二十三条"/>
      <w:bookmarkEnd w:id="258"/>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审理工作应当坚持民主集中制原则，经集体审议形成审理意见。</w:t>
      </w:r>
    </w:p>
    <w:p w14:paraId="19023274">
      <w:pPr>
        <w:ind w:firstLine="632" w:firstLineChars="200"/>
        <w:rPr>
          <w:rFonts w:ascii="Times New Roman" w:hAnsi="Times New Roman" w:cs="仿宋_GB2312"/>
          <w:sz w:val="32"/>
          <w:szCs w:val="32"/>
        </w:rPr>
      </w:pPr>
      <w:bookmarkStart w:id="259" w:name="第二百二十四条"/>
      <w:bookmarkEnd w:id="259"/>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审理工作应当在受理之日起一个月以内完成，重大、复杂案件经批准可以适当延长。</w:t>
      </w:r>
    </w:p>
    <w:p w14:paraId="3F467AC9">
      <w:pPr>
        <w:ind w:firstLine="632" w:firstLineChars="200"/>
        <w:rPr>
          <w:rFonts w:ascii="Times New Roman" w:hAnsi="Times New Roman" w:cs="仿宋_GB2312"/>
          <w:sz w:val="32"/>
          <w:szCs w:val="32"/>
        </w:rPr>
      </w:pPr>
      <w:bookmarkStart w:id="260" w:name="第二百二十五条"/>
      <w:bookmarkEnd w:id="260"/>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案件审理部门根据案件审理情况，经审批可以与被调查人谈话，告知其在审理阶段的权利义务，核对涉嫌违法犯罪事实，听取其辩解意见，了解有关情况。与被调查人谈话应当在具备安全保障条件的场所进行，被调查人为在押的犯罪嫌疑人、被告人或者在看守所、监狱服刑人员的，按照本条例第八十三条规定办理。谈话时，案件审理人员不得少于二人。</w:t>
      </w:r>
    </w:p>
    <w:p w14:paraId="62AC40F0">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具有下列情形之一的，一般应当与被调查人谈话：</w:t>
      </w:r>
    </w:p>
    <w:p w14:paraId="4B5DCBB8">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（一）对被调查人采取留置措施，拟移送起诉的；</w:t>
      </w:r>
    </w:p>
    <w:p w14:paraId="487775D8">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（二）可能存在以非法方法收集证据情形的；</w:t>
      </w:r>
    </w:p>
    <w:p w14:paraId="4D3769E6">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（三）被调查人对涉嫌违法犯罪事实材料签署不同意见或者拒不签署意见的；</w:t>
      </w:r>
    </w:p>
    <w:p w14:paraId="06B5ACFC">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（四）被调查人要求向案件审理人员当面陈述的；</w:t>
      </w:r>
    </w:p>
    <w:p w14:paraId="2DCC614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（五）其他有必要与被调查人进行谈话的情形。</w:t>
      </w:r>
    </w:p>
    <w:p w14:paraId="22E14B48">
      <w:pPr>
        <w:ind w:firstLine="632" w:firstLineChars="200"/>
        <w:rPr>
          <w:rFonts w:ascii="Times New Roman" w:hAnsi="Times New Roman" w:cs="仿宋_GB2312"/>
          <w:sz w:val="32"/>
          <w:szCs w:val="32"/>
        </w:rPr>
      </w:pPr>
      <w:bookmarkStart w:id="261" w:name="第二百二十六条"/>
      <w:bookmarkEnd w:id="261"/>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经审理认为主要违法犯罪事实不清、证据不足的，应当经审批将案件退回承办部门重新调查。</w:t>
      </w:r>
    </w:p>
    <w:p w14:paraId="58F21F28">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具有下列情形之一，需要补充完善证据的，经审批可以退回补充调查：</w:t>
      </w:r>
    </w:p>
    <w:p w14:paraId="3D259757">
      <w:pPr>
        <w:ind w:firstLine="632" w:firstLineChars="200"/>
        <w:rPr>
          <w:rFonts w:ascii="Times New Roman" w:hAnsi="Times New Roman" w:cs="仿宋_GB2312"/>
          <w:sz w:val="32"/>
          <w:szCs w:val="32"/>
        </w:rPr>
      </w:pPr>
      <w:r>
        <w:rPr>
          <w:rFonts w:hint="eastAsia" w:ascii="Times New Roman" w:hAnsi="Times New Roman" w:cs="仿宋_GB2312"/>
          <w:sz w:val="32"/>
          <w:szCs w:val="32"/>
        </w:rPr>
        <w:t>（一）部分事实不清、证据不足的；</w:t>
      </w:r>
    </w:p>
    <w:p w14:paraId="63C64D44">
      <w:pPr>
        <w:ind w:firstLine="632" w:firstLineChars="200"/>
        <w:rPr>
          <w:rFonts w:ascii="Times New Roman" w:hAnsi="Times New Roman" w:cs="仿宋_GB2312"/>
          <w:sz w:val="32"/>
          <w:szCs w:val="32"/>
        </w:rPr>
      </w:pPr>
      <w:r>
        <w:rPr>
          <w:rFonts w:hint="eastAsia" w:ascii="Times New Roman" w:hAnsi="Times New Roman" w:cs="仿宋_GB2312"/>
          <w:sz w:val="32"/>
          <w:szCs w:val="32"/>
        </w:rPr>
        <w:t>（二）遗漏违法犯罪事实的；</w:t>
      </w:r>
    </w:p>
    <w:p w14:paraId="390210C2">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（三）其他需要进一步查清案件事实的情形。</w:t>
      </w:r>
    </w:p>
    <w:p w14:paraId="7A83D8A7">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案件审理部门将案件退回重新调查或者补充调查的，应当出具审核意见，写明调查事项、理由、调查方向、需要补充收集的证据及其证明作用等，连同案卷材料一并送交承办部门。</w:t>
      </w:r>
    </w:p>
    <w:p w14:paraId="57219825">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14:paraId="3CE7800E">
      <w:pPr>
        <w:ind w:firstLine="632" w:firstLineChars="200"/>
        <w:rPr>
          <w:rFonts w:ascii="Times New Roman" w:hAnsi="Times New Roman" w:cs="仿宋_GB2312"/>
          <w:sz w:val="32"/>
          <w:szCs w:val="32"/>
        </w:rPr>
      </w:pPr>
      <w:r>
        <w:rPr>
          <w:rFonts w:hint="eastAsia" w:ascii="Times New Roman" w:hAnsi="Times New Roman" w:cs="仿宋_GB2312"/>
          <w:sz w:val="32"/>
          <w:szCs w:val="32"/>
        </w:rPr>
        <w:t>重新调查完毕移送审理的，审理期限重新计算。补充调查期间不计入审理期限。</w:t>
      </w:r>
    </w:p>
    <w:p w14:paraId="5F9105E8">
      <w:pPr>
        <w:ind w:firstLine="632" w:firstLineChars="200"/>
        <w:rPr>
          <w:rFonts w:ascii="Times New Roman" w:hAnsi="Times New Roman" w:cs="仿宋_GB2312"/>
          <w:sz w:val="32"/>
          <w:szCs w:val="32"/>
        </w:rPr>
      </w:pPr>
      <w:bookmarkStart w:id="262" w:name="第二百二十七条"/>
      <w:bookmarkEnd w:id="262"/>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审理工作结束后应当形成审理报告，载明被调查人基本情况、调查简况、涉嫌违法或者犯罪事实、被调查人态度和认识、涉案财物处置、承办部门意见、审理意见等内容，提请监察机关集体审议。</w:t>
      </w:r>
    </w:p>
    <w:p w14:paraId="797EF679">
      <w:pPr>
        <w:ind w:firstLine="632" w:firstLineChars="200"/>
        <w:rPr>
          <w:rFonts w:ascii="Times New Roman" w:hAnsi="Times New Roman" w:cs="仿宋_GB2312"/>
          <w:sz w:val="32"/>
          <w:szCs w:val="32"/>
        </w:rPr>
      </w:pPr>
      <w:r>
        <w:rPr>
          <w:rFonts w:hint="eastAsia" w:ascii="Times New Roman" w:hAnsi="Times New Roman" w:cs="仿宋_GB2312"/>
          <w:sz w:val="32"/>
          <w:szCs w:val="32"/>
        </w:rPr>
        <w:t>对被调查人涉嫌职务犯罪需要追究刑事责任的，应当形成《起诉意见书》，作为审理报告附件。《起诉意见书》应当忠实于事实真象，载明被调查人基本情况，调查简况，采取监察强制措施的时间，依法查明的犯罪事实和证据，从重、从轻、减轻或者免除处罚等情节，涉案财物情况，涉嫌罪名和法律依据，采取刑事强制措施的建议，以及其他需要说明的情况。</w:t>
      </w:r>
    </w:p>
    <w:p w14:paraId="501D1B72">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案件审理部门经审理认为现有证据不足以证明被调查人存在违法犯罪行为，且通过退回补充调查仍无法达到证明标准的，应当提出撤销案件的建议。</w:t>
      </w:r>
    </w:p>
    <w:p w14:paraId="41EEE31C">
      <w:pPr>
        <w:ind w:firstLine="632" w:firstLineChars="200"/>
        <w:rPr>
          <w:rFonts w:ascii="Times New Roman" w:hAnsi="Times New Roman" w:cs="仿宋_GB2312"/>
          <w:sz w:val="32"/>
          <w:szCs w:val="32"/>
        </w:rPr>
      </w:pPr>
      <w:bookmarkStart w:id="263" w:name="第二百二十八条"/>
      <w:bookmarkEnd w:id="263"/>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上级监察机关办理下级监察机关管辖案件的，可以经审理后按程序直接进行处置，也可以经审理形成处置意见后，交由下级监察机关办理。</w:t>
      </w:r>
    </w:p>
    <w:p w14:paraId="75E7D708">
      <w:pPr>
        <w:ind w:firstLine="632" w:firstLineChars="200"/>
        <w:rPr>
          <w:rFonts w:ascii="Times New Roman" w:hAnsi="Times New Roman" w:cs="仿宋_GB2312"/>
          <w:sz w:val="32"/>
          <w:szCs w:val="32"/>
        </w:rPr>
      </w:pPr>
      <w:bookmarkStart w:id="264" w:name="第二百二十九条"/>
      <w:bookmarkEnd w:id="264"/>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被指定管辖的监察机关在调查结束后应当将案件移送审理，提请监察机关集体审议。</w:t>
      </w:r>
    </w:p>
    <w:p w14:paraId="496D3FA7">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上级监察机关将其所管辖的案件指定管辖的，被指定管辖的下级监察机关应当按照前款规定办理后，将案件报上级监察机关依法作出政务处分决定。上级监察机关在作出决定前，应当进行审理。</w:t>
      </w:r>
    </w:p>
    <w:p w14:paraId="74668349">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14:paraId="3E2D9487">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对于前款规定的重大、复杂案件，被指定管辖的监察机关经集体审议后将处理意见报有权决定的上级监察机关审核同意的，有管理权限的监察机关可以经集体审议后依法处置。</w:t>
      </w:r>
    </w:p>
    <w:p w14:paraId="6A29BB46">
      <w:pPr>
        <w:rPr>
          <w:rFonts w:ascii="Times New Roman" w:hAnsi="Times New Roman" w:eastAsia="宋体" w:cs="宋体"/>
          <w:szCs w:val="32"/>
        </w:rPr>
      </w:pPr>
    </w:p>
    <w:p w14:paraId="5ECFC9E3">
      <w:pPr>
        <w:jc w:val="center"/>
        <w:rPr>
          <w:rFonts w:ascii="Times New Roman" w:hAnsi="Times New Roman" w:eastAsia="宋体" w:cs="宋体"/>
          <w:szCs w:val="32"/>
        </w:rPr>
      </w:pPr>
      <w:bookmarkStart w:id="265" w:name="第五节 处置"/>
      <w:bookmarkEnd w:id="265"/>
      <w:r>
        <w:rPr>
          <w:rFonts w:hint="eastAsia" w:ascii="Times New Roman" w:hAnsi="Times New Roman" w:eastAsia="宋体" w:cs="宋体"/>
          <w:sz w:val="32"/>
          <w:szCs w:val="32"/>
          <w:lang w:val="en-US"/>
        </w:rPr>
        <w:t>第五节　处　　置</w:t>
      </w:r>
    </w:p>
    <w:p w14:paraId="72DF19BE">
      <w:pPr>
        <w:rPr>
          <w:rFonts w:ascii="Times New Roman" w:hAnsi="Times New Roman" w:eastAsia="宋体" w:cs="宋体"/>
          <w:szCs w:val="32"/>
        </w:rPr>
      </w:pPr>
    </w:p>
    <w:p w14:paraId="10DD7057">
      <w:pPr>
        <w:ind w:firstLine="632" w:firstLineChars="200"/>
        <w:rPr>
          <w:rFonts w:ascii="Times New Roman" w:hAnsi="Times New Roman" w:cs="仿宋_GB2312"/>
          <w:sz w:val="32"/>
          <w:szCs w:val="32"/>
        </w:rPr>
      </w:pPr>
      <w:bookmarkStart w:id="266" w:name="第二百三十条"/>
      <w:bookmarkEnd w:id="266"/>
      <w:r>
        <w:rPr>
          <w:rFonts w:hint="eastAsia" w:ascii="Times New Roman" w:hAnsi="Times New Roman" w:eastAsia="黑体" w:cs="黑体"/>
          <w:sz w:val="32"/>
          <w:szCs w:val="32"/>
        </w:rPr>
        <w:t>第二百三十条</w:t>
      </w:r>
      <w:r>
        <w:rPr>
          <w:rFonts w:hint="eastAsia" w:ascii="Times New Roman" w:hAnsi="Times New Roman" w:cs="仿宋_GB2312"/>
          <w:sz w:val="32"/>
          <w:szCs w:val="32"/>
        </w:rPr>
        <w:t>　监察机关根据监督、调查结果，依据监察法、政务处分法等规定进行处置。</w:t>
      </w:r>
    </w:p>
    <w:p w14:paraId="2494DBA1">
      <w:pPr>
        <w:ind w:firstLine="632" w:firstLineChars="200"/>
        <w:rPr>
          <w:rFonts w:ascii="Times New Roman" w:hAnsi="Times New Roman" w:cs="仿宋_GB2312"/>
          <w:sz w:val="32"/>
          <w:szCs w:val="32"/>
        </w:rPr>
      </w:pPr>
      <w:bookmarkStart w:id="267" w:name="第二百三十一条"/>
      <w:bookmarkEnd w:id="267"/>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监察机关对于公职人员有职务违法行为但情节较轻的，可以依法进行谈话提醒、批评教育、责令检查，或者予以诫勉。上述方式可以单独使用，也可以依据规定合并使用。</w:t>
      </w:r>
    </w:p>
    <w:p w14:paraId="1A547F14">
      <w:pPr>
        <w:ind w:firstLine="632" w:firstLineChars="200"/>
        <w:rPr>
          <w:rFonts w:ascii="Times New Roman" w:hAnsi="Times New Roman" w:cs="仿宋_GB2312"/>
          <w:sz w:val="32"/>
          <w:szCs w:val="32"/>
        </w:rPr>
      </w:pPr>
      <w:r>
        <w:rPr>
          <w:rFonts w:hint="eastAsia" w:ascii="Times New Roman" w:hAnsi="Times New Roman" w:cs="仿宋_GB2312"/>
          <w:sz w:val="32"/>
          <w:szCs w:val="32"/>
        </w:rPr>
        <w:t>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14:paraId="636B0A76">
      <w:pPr>
        <w:ind w:firstLine="632" w:firstLineChars="200"/>
        <w:rPr>
          <w:rFonts w:ascii="Times New Roman" w:hAnsi="Times New Roman" w:cs="仿宋_GB2312"/>
          <w:sz w:val="32"/>
          <w:szCs w:val="32"/>
        </w:rPr>
      </w:pPr>
      <w:r>
        <w:rPr>
          <w:rFonts w:hint="eastAsia" w:ascii="Times New Roman" w:hAnsi="Times New Roman" w:cs="仿宋_GB2312"/>
          <w:sz w:val="32"/>
          <w:szCs w:val="32"/>
        </w:rPr>
        <w:t>被责令检查的公职人员应当作出书面检查并进行整改。整改情况在一定范围内通报。</w:t>
      </w:r>
    </w:p>
    <w:p w14:paraId="6B6B173C">
      <w:pPr>
        <w:ind w:firstLine="632" w:firstLineChars="200"/>
        <w:rPr>
          <w:rFonts w:ascii="Times New Roman" w:hAnsi="Times New Roman" w:cs="仿宋_GB2312"/>
          <w:sz w:val="32"/>
          <w:szCs w:val="32"/>
        </w:rPr>
      </w:pPr>
      <w:r>
        <w:rPr>
          <w:rFonts w:hint="eastAsia" w:ascii="Times New Roman" w:hAnsi="Times New Roman" w:cs="仿宋_GB2312"/>
          <w:sz w:val="32"/>
          <w:szCs w:val="32"/>
        </w:rPr>
        <w:t>诫勉由监察机关以谈话或者书面方式进行。采取谈话方式予以诫勉的，应当由监察机关相关负责人或者承办部门负责人进行；经批准也可以委托诫勉对象所在单位主要负责人进行。对谈话情况应当制作记录。</w:t>
      </w:r>
    </w:p>
    <w:p w14:paraId="4261D804">
      <w:pPr>
        <w:ind w:firstLine="632" w:firstLineChars="200"/>
        <w:rPr>
          <w:rFonts w:ascii="Times New Roman" w:hAnsi="Times New Roman" w:cs="仿宋_GB2312"/>
          <w:sz w:val="32"/>
          <w:szCs w:val="32"/>
        </w:rPr>
      </w:pPr>
      <w:bookmarkStart w:id="268" w:name="第二百三十二条"/>
      <w:bookmarkEnd w:id="268"/>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对违法的公职人员依法需要给予政务处分的，应当根据情节轻重作出警告、记过、记大过、降级、撤职、开除的政务处分决定，制作政务处分决定书。</w:t>
      </w:r>
    </w:p>
    <w:p w14:paraId="733E9277">
      <w:pPr>
        <w:ind w:firstLine="632" w:firstLineChars="200"/>
        <w:rPr>
          <w:rFonts w:ascii="Times New Roman" w:hAnsi="Times New Roman" w:cs="仿宋_GB2312"/>
          <w:sz w:val="32"/>
          <w:szCs w:val="32"/>
        </w:rPr>
      </w:pPr>
      <w:bookmarkStart w:id="269" w:name="第二百三十三条"/>
      <w:bookmarkEnd w:id="269"/>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监察机关应当将政务处分决定书在作出后一个月以内送达被处分人和被处分人所在机关、单位，并依法履行宣布、书面告知程序。</w:t>
      </w:r>
    </w:p>
    <w:p w14:paraId="5B085CBD">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14:paraId="6A64A3E5">
      <w:pPr>
        <w:ind w:firstLine="632" w:firstLineChars="200"/>
        <w:rPr>
          <w:rFonts w:ascii="Times New Roman" w:hAnsi="Times New Roman" w:cs="仿宋_GB2312"/>
          <w:sz w:val="32"/>
          <w:szCs w:val="32"/>
        </w:rPr>
      </w:pPr>
      <w:bookmarkStart w:id="270" w:name="第二百三十四条"/>
      <w:bookmarkEnd w:id="270"/>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监察机关对不履行或者不正确履行职责造成严重后果或者恶劣影响的领导人员，可以按照管理权限采取通报、诫勉、政务处分等方式进行问责；提出组织处理的建议。</w:t>
      </w:r>
    </w:p>
    <w:p w14:paraId="378009A1">
      <w:pPr>
        <w:ind w:firstLine="632" w:firstLineChars="200"/>
        <w:rPr>
          <w:rFonts w:ascii="Times New Roman" w:hAnsi="Times New Roman" w:cs="仿宋_GB2312"/>
          <w:sz w:val="32"/>
          <w:szCs w:val="32"/>
        </w:rPr>
      </w:pPr>
      <w:bookmarkStart w:id="271" w:name="第二百三十五条"/>
      <w:bookmarkEnd w:id="271"/>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监察机关依法向监察对象所在单位提出监察建议的，应当经审批制作监察建议书。</w:t>
      </w:r>
    </w:p>
    <w:p w14:paraId="28E6C0E9">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监察建议书一般应当包括下列内容：</w:t>
      </w:r>
    </w:p>
    <w:p w14:paraId="3AB3F3A0">
      <w:pPr>
        <w:ind w:firstLine="632" w:firstLineChars="200"/>
        <w:rPr>
          <w:rFonts w:ascii="Times New Roman" w:hAnsi="Times New Roman" w:cs="仿宋_GB2312"/>
          <w:sz w:val="32"/>
          <w:szCs w:val="32"/>
        </w:rPr>
      </w:pPr>
      <w:r>
        <w:rPr>
          <w:rFonts w:hint="eastAsia" w:ascii="Times New Roman" w:hAnsi="Times New Roman" w:cs="仿宋_GB2312"/>
          <w:sz w:val="32"/>
          <w:szCs w:val="32"/>
        </w:rPr>
        <w:t>（一）监督调查情况；</w:t>
      </w:r>
    </w:p>
    <w:p w14:paraId="57F1741F">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（二）发现的主要问题及其产生的原因；</w:t>
      </w:r>
    </w:p>
    <w:p w14:paraId="7DE61B77">
      <w:pPr>
        <w:ind w:firstLine="632" w:firstLineChars="200"/>
        <w:rPr>
          <w:rFonts w:ascii="Times New Roman" w:hAnsi="Times New Roman" w:cs="仿宋_GB2312"/>
          <w:sz w:val="32"/>
          <w:szCs w:val="32"/>
        </w:rPr>
      </w:pPr>
      <w:r>
        <w:rPr>
          <w:rFonts w:hint="eastAsia" w:ascii="Times New Roman" w:hAnsi="Times New Roman" w:cs="仿宋_GB2312"/>
          <w:sz w:val="32"/>
          <w:szCs w:val="32"/>
        </w:rPr>
        <w:t>（三）整改建议内容和要求；</w:t>
      </w:r>
    </w:p>
    <w:p w14:paraId="39FC5003">
      <w:pPr>
        <w:ind w:firstLine="632" w:firstLineChars="200"/>
        <w:rPr>
          <w:rFonts w:ascii="Times New Roman" w:hAnsi="Times New Roman" w:cs="仿宋_GB2312"/>
          <w:sz w:val="32"/>
          <w:szCs w:val="32"/>
        </w:rPr>
      </w:pPr>
      <w:r>
        <w:rPr>
          <w:rFonts w:hint="eastAsia" w:ascii="Times New Roman" w:hAnsi="Times New Roman" w:cs="仿宋_GB2312"/>
          <w:sz w:val="32"/>
          <w:szCs w:val="32"/>
        </w:rPr>
        <w:t>（四）整改期限和反馈整改情况的要求；</w:t>
      </w:r>
    </w:p>
    <w:p w14:paraId="515E42B9">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（五）提出异议的期限和方式。</w:t>
      </w:r>
    </w:p>
    <w:p w14:paraId="0E608D6A">
      <w:pPr>
        <w:ind w:firstLine="632" w:firstLineChars="200"/>
        <w:rPr>
          <w:rFonts w:ascii="Times New Roman" w:hAnsi="Times New Roman" w:cs="仿宋_GB2312"/>
          <w:sz w:val="32"/>
          <w:szCs w:val="32"/>
        </w:rPr>
      </w:pPr>
      <w:bookmarkStart w:id="272" w:name="第二百三十六条"/>
      <w:bookmarkEnd w:id="272"/>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监察机关在研究提出监察建议过程中，应当坚持问题导向、系统观念，加强分析研判，保证监察建议质量。</w:t>
      </w:r>
    </w:p>
    <w:p w14:paraId="7FE1CD52">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监察机关可以采取专题调研、部门会商、征求特约监察员等有关人员意见，以及与被建议单位或者其他有关方面沟通等方式，提高监察建议的针对性、可行性。</w:t>
      </w:r>
    </w:p>
    <w:p w14:paraId="184D1D89">
      <w:pPr>
        <w:ind w:firstLine="632" w:firstLineChars="200"/>
        <w:rPr>
          <w:rFonts w:ascii="Times New Roman" w:hAnsi="Times New Roman" w:cs="仿宋_GB2312"/>
          <w:sz w:val="32"/>
          <w:szCs w:val="32"/>
        </w:rPr>
      </w:pPr>
      <w:bookmarkStart w:id="273" w:name="第二百三十七条"/>
      <w:bookmarkEnd w:id="273"/>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14:paraId="5AAA4476">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14:paraId="1D9CD813">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14:paraId="373C1F93">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监察机关对于撤销案件的决定应当向被调查人宣布，由其在《撤销案件决定书》上签名、捺指印，立即解除监察强制措施，并通知其所在单位。</w:t>
      </w:r>
    </w:p>
    <w:p w14:paraId="72DBE38A">
      <w:pPr>
        <w:ind w:firstLine="632" w:firstLineChars="200"/>
        <w:rPr>
          <w:rFonts w:ascii="Times New Roman" w:hAnsi="Times New Roman" w:cs="仿宋_GB2312"/>
          <w:sz w:val="32"/>
          <w:szCs w:val="32"/>
        </w:rPr>
      </w:pPr>
      <w:r>
        <w:rPr>
          <w:rFonts w:hint="eastAsia" w:ascii="Times New Roman" w:hAnsi="Times New Roman" w:cs="仿宋_GB2312"/>
          <w:sz w:val="32"/>
          <w:szCs w:val="32"/>
        </w:rPr>
        <w:t>撤销案件后又发现重要事实或者有充分证据，认为被调查人有违法犯罪事实需要追究法律责任的，应当重新立案调查。</w:t>
      </w:r>
    </w:p>
    <w:p w14:paraId="1D24D999">
      <w:pPr>
        <w:ind w:firstLine="632" w:firstLineChars="200"/>
        <w:rPr>
          <w:rFonts w:ascii="Times New Roman" w:hAnsi="Times New Roman" w:cs="仿宋_GB2312"/>
          <w:sz w:val="32"/>
          <w:szCs w:val="32"/>
        </w:rPr>
      </w:pPr>
      <w:bookmarkStart w:id="274" w:name="第二百三十八条"/>
      <w:bookmarkEnd w:id="274"/>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14:paraId="0FA5484F">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对于有行贿行为的涉案单位和人员，按规定记入相关信息记录，可以作为信用评价的依据。</w:t>
      </w:r>
    </w:p>
    <w:p w14:paraId="77E765EF">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涉案单位和人员通过行贿等非法手段取得的财物及孳息，应当依法予以没收、追缴或者责令退赔，不得没收、追缴与案件无关的财物。对于涉案单位和人员主动上交的涉案财物，应当严格核查，确系违法所得及孳息的，依法予以没收、追缴。对于违法取得的经营资格、资质、荣誉、奖励、学历学位、职称或者职务职级等其他不正当利益，应当建议有关机关、单位、组织依照法律法规及有关规定予以纠正处理。</w:t>
      </w:r>
    </w:p>
    <w:p w14:paraId="19418E8F">
      <w:pPr>
        <w:ind w:firstLine="632" w:firstLineChars="200"/>
        <w:rPr>
          <w:rFonts w:ascii="Times New Roman" w:hAnsi="Times New Roman" w:cs="仿宋_GB2312"/>
          <w:sz w:val="32"/>
          <w:szCs w:val="32"/>
        </w:rPr>
      </w:pPr>
      <w:bookmarkStart w:id="275" w:name="第二百三十九条"/>
      <w:bookmarkEnd w:id="275"/>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14:paraId="5C2F1C0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14:paraId="5E3C215F">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对不属于犯罪所得但属于违法取得的财物及孳息，应当依法予以没收、追缴或者责令退赔，并出具有关法律文书。</w:t>
      </w:r>
    </w:p>
    <w:p w14:paraId="33B65CB4">
      <w:pPr>
        <w:ind w:firstLine="632" w:firstLineChars="200"/>
        <w:rPr>
          <w:rFonts w:ascii="Times New Roman" w:hAnsi="Times New Roman" w:cs="仿宋_GB2312"/>
          <w:sz w:val="32"/>
          <w:szCs w:val="32"/>
        </w:rPr>
      </w:pPr>
      <w:r>
        <w:rPr>
          <w:rFonts w:hint="eastAsia" w:ascii="Times New Roman" w:hAnsi="Times New Roman" w:cs="仿宋_GB2312"/>
          <w:sz w:val="32"/>
          <w:szCs w:val="32"/>
        </w:rPr>
        <w:t>对经认定不属于违法所得的财物及孳息，应当及时予以返还，并办理签收手续。</w:t>
      </w:r>
    </w:p>
    <w:p w14:paraId="0967F7AE">
      <w:pPr>
        <w:ind w:firstLine="632" w:firstLineChars="200"/>
        <w:rPr>
          <w:rFonts w:ascii="Times New Roman" w:hAnsi="Times New Roman" w:cs="仿宋_GB2312"/>
          <w:sz w:val="32"/>
          <w:szCs w:val="32"/>
        </w:rPr>
      </w:pPr>
      <w:bookmarkStart w:id="276" w:name="第二百四十条"/>
      <w:bookmarkEnd w:id="276"/>
      <w:r>
        <w:rPr>
          <w:rFonts w:hint="eastAsia" w:ascii="Times New Roman" w:hAnsi="Times New Roman" w:eastAsia="黑体" w:cs="黑体"/>
          <w:sz w:val="32"/>
          <w:szCs w:val="32"/>
        </w:rPr>
        <w:t>第二百四十条</w:t>
      </w:r>
      <w:r>
        <w:rPr>
          <w:rFonts w:hint="eastAsia" w:ascii="Times New Roman" w:hAnsi="Times New Roman" w:cs="仿宋_GB2312"/>
          <w:sz w:val="32"/>
          <w:szCs w:val="32"/>
        </w:rPr>
        <w:t>　监察机关经调查，对违法取得的财物及孳息决定追缴或者责令退赔的，可以依法要求公安、自然资源、住房城乡建设、市场监管、金融监管等部门以及银行等机构、单位予以协助。</w:t>
      </w:r>
    </w:p>
    <w:p w14:paraId="2DFBCF18">
      <w:pPr>
        <w:ind w:firstLine="632" w:firstLineChars="200"/>
        <w:rPr>
          <w:rFonts w:ascii="Times New Roman" w:hAnsi="Times New Roman" w:cs="仿宋_GB2312"/>
          <w:sz w:val="32"/>
          <w:szCs w:val="32"/>
        </w:rPr>
      </w:pPr>
      <w:r>
        <w:rPr>
          <w:rFonts w:hint="eastAsia" w:ascii="Times New Roman" w:hAnsi="Times New Roman" w:cs="仿宋_GB2312"/>
          <w:sz w:val="32"/>
          <w:szCs w:val="32"/>
        </w:rPr>
        <w:t>追缴涉案财物以追缴原物为原则，原物已经转化为其他财物的，应当追缴转化后的财物。涉案财物已被用于清偿合法债务、转让或者设置其他权利负担，善意第三人通过正常市场交易、支付合理对价，并实际取得相应权利的，不得对善意取得的财物进行追缴。</w:t>
      </w:r>
    </w:p>
    <w:p w14:paraId="53A4D658">
      <w:pPr>
        <w:ind w:firstLine="632" w:firstLineChars="200"/>
        <w:rPr>
          <w:rFonts w:ascii="Times New Roman" w:hAnsi="Times New Roman" w:cs="仿宋_GB2312"/>
          <w:sz w:val="32"/>
          <w:szCs w:val="32"/>
        </w:rPr>
      </w:pPr>
      <w:r>
        <w:rPr>
          <w:rFonts w:hint="eastAsia" w:ascii="Times New Roman" w:hAnsi="Times New Roman" w:cs="仿宋_GB2312"/>
          <w:sz w:val="32"/>
          <w:szCs w:val="32"/>
        </w:rPr>
        <w:t>有证据证明依法应当追缴、没收的涉案财物无法找到、被他人善意取得、价值灭失减损或者与其他合法财产混合且不可分割的，可以依法追缴、没收被调查人的其他等值财产。</w:t>
      </w:r>
    </w:p>
    <w:p w14:paraId="330921CA">
      <w:pPr>
        <w:ind w:firstLine="632" w:firstLineChars="200"/>
        <w:rPr>
          <w:rFonts w:ascii="Times New Roman" w:hAnsi="Times New Roman" w:cs="仿宋_GB2312"/>
          <w:sz w:val="32"/>
          <w:szCs w:val="32"/>
        </w:rPr>
      </w:pPr>
      <w:r>
        <w:rPr>
          <w:rFonts w:hint="eastAsia" w:ascii="Times New Roman" w:hAnsi="Times New Roman" w:cs="仿宋_GB2312"/>
          <w:sz w:val="32"/>
          <w:szCs w:val="32"/>
        </w:rPr>
        <w:t>追缴或者责令退赔应当自处置决定作出之日起一个月以内执行完毕。因被调查人的原因逾期执行的除外。</w:t>
      </w:r>
    </w:p>
    <w:p w14:paraId="5D2579E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人民检察院、人民法院依法将不认定为犯罪所得的相关涉案财物退回监察机关的，监察机关应当依法处理。</w:t>
      </w:r>
    </w:p>
    <w:p w14:paraId="740719A0">
      <w:pPr>
        <w:ind w:firstLine="632" w:firstLineChars="200"/>
        <w:rPr>
          <w:rFonts w:ascii="Times New Roman" w:hAnsi="Times New Roman" w:cs="仿宋_GB2312"/>
          <w:sz w:val="32"/>
          <w:szCs w:val="32"/>
        </w:rPr>
      </w:pPr>
      <w:bookmarkStart w:id="277" w:name="第二百四十一条"/>
      <w:bookmarkEnd w:id="277"/>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14:paraId="7A68488A">
      <w:pPr>
        <w:ind w:firstLine="632" w:firstLineChars="200"/>
        <w:rPr>
          <w:rFonts w:ascii="Times New Roman" w:hAnsi="Times New Roman" w:cs="仿宋_GB2312"/>
          <w:sz w:val="32"/>
          <w:szCs w:val="32"/>
        </w:rPr>
      </w:pPr>
      <w:r>
        <w:rPr>
          <w:rFonts w:hint="eastAsia" w:ascii="Times New Roman" w:hAnsi="Times New Roman" w:cs="仿宋_GB2312"/>
          <w:sz w:val="32"/>
          <w:szCs w:val="32"/>
        </w:rPr>
        <w:t>上一级监察机关的复核决定和国家监察委员会的复审、复核决定为最终决定。</w:t>
      </w:r>
    </w:p>
    <w:p w14:paraId="3174114D">
      <w:pPr>
        <w:ind w:firstLine="632" w:firstLineChars="200"/>
        <w:rPr>
          <w:rFonts w:ascii="Times New Roman" w:hAnsi="Times New Roman" w:cs="仿宋_GB2312"/>
          <w:sz w:val="32"/>
          <w:szCs w:val="32"/>
        </w:rPr>
      </w:pPr>
      <w:bookmarkStart w:id="278" w:name="第二百四十二条"/>
      <w:bookmarkEnd w:id="278"/>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复审、复核机关承办部门应当成立工作组，调阅原案卷宗，必要时可以进行调查取证。承办部门应当集体研究，提出办理意见，经审批作出复审、复核决定。决定应当送达申请人，抄送相关单位，并在一定范围内宣布。</w:t>
      </w:r>
    </w:p>
    <w:p w14:paraId="795E25A3">
      <w:pPr>
        <w:ind w:firstLine="632" w:firstLineChars="200"/>
        <w:rPr>
          <w:rFonts w:ascii="Times New Roman" w:hAnsi="Times New Roman" w:cs="仿宋_GB2312"/>
          <w:sz w:val="32"/>
          <w:szCs w:val="32"/>
        </w:rPr>
      </w:pPr>
      <w:r>
        <w:rPr>
          <w:rFonts w:hint="eastAsia" w:ascii="Times New Roman" w:hAnsi="Times New Roman" w:cs="仿宋_GB2312"/>
          <w:sz w:val="32"/>
          <w:szCs w:val="32"/>
        </w:rPr>
        <w:t>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14:paraId="4C2714A9">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坚持复审复核与调查审理分离，原案调查、审理人员不得参与复审复核。</w:t>
      </w:r>
    </w:p>
    <w:p w14:paraId="1CD09EDC">
      <w:pPr>
        <w:rPr>
          <w:rFonts w:ascii="Times New Roman" w:hAnsi="Times New Roman" w:eastAsia="宋体" w:cs="宋体"/>
          <w:szCs w:val="32"/>
        </w:rPr>
      </w:pPr>
    </w:p>
    <w:p w14:paraId="6914F218">
      <w:pPr>
        <w:jc w:val="center"/>
        <w:rPr>
          <w:rFonts w:ascii="Times New Roman" w:hAnsi="Times New Roman" w:eastAsia="宋体" w:cs="宋体"/>
          <w:szCs w:val="32"/>
        </w:rPr>
      </w:pPr>
      <w:bookmarkStart w:id="279" w:name="第六节 移送审查起诉"/>
      <w:bookmarkEnd w:id="279"/>
      <w:r>
        <w:rPr>
          <w:rFonts w:hint="eastAsia" w:ascii="Times New Roman" w:hAnsi="Times New Roman" w:eastAsia="宋体" w:cs="宋体"/>
          <w:sz w:val="32"/>
          <w:szCs w:val="32"/>
          <w:lang w:val="en-US"/>
        </w:rPr>
        <w:t>第六节　移送审查起诉</w:t>
      </w:r>
    </w:p>
    <w:p w14:paraId="14307F7E">
      <w:pPr>
        <w:rPr>
          <w:rFonts w:ascii="Times New Roman" w:hAnsi="Times New Roman" w:eastAsia="宋体" w:cs="宋体"/>
          <w:szCs w:val="32"/>
        </w:rPr>
      </w:pPr>
    </w:p>
    <w:p w14:paraId="21D738B2">
      <w:pPr>
        <w:ind w:firstLine="632" w:firstLineChars="200"/>
        <w:rPr>
          <w:rFonts w:ascii="Times New Roman" w:hAnsi="Times New Roman" w:cs="仿宋_GB2312"/>
          <w:sz w:val="32"/>
          <w:szCs w:val="32"/>
        </w:rPr>
      </w:pPr>
      <w:bookmarkStart w:id="280" w:name="第二百四十三条"/>
      <w:bookmarkEnd w:id="280"/>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监察机关决定对涉嫌职务犯罪的被调查人移送起诉的，应当出具《起诉意见书》，连同案卷材料、证据及到案经过材料等，一并移送同级人民检察院。</w:t>
      </w:r>
    </w:p>
    <w:p w14:paraId="39AC8446">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监察机关案件审理部门负责与人民检察院审查起诉的衔接工作，调查、案件监督管理等部门应当予以协助。</w:t>
      </w:r>
    </w:p>
    <w:p w14:paraId="2461C7F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国家监察委员会派驻或者派出的监察机构、监察专员调查的职务犯罪案件，应当依法移送省级人民检察院审查起诉。</w:t>
      </w:r>
    </w:p>
    <w:p w14:paraId="58113124">
      <w:pPr>
        <w:ind w:firstLine="632" w:firstLineChars="200"/>
        <w:rPr>
          <w:rFonts w:ascii="Times New Roman" w:hAnsi="Times New Roman" w:cs="仿宋_GB2312"/>
          <w:sz w:val="32"/>
          <w:szCs w:val="32"/>
        </w:rPr>
      </w:pPr>
      <w:bookmarkStart w:id="281" w:name="第二百四十四条"/>
      <w:bookmarkEnd w:id="281"/>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涉嫌职务犯罪的被调查人和涉案人员符合监察法第三十四条、第三十五条规定情形的，结合其案发前的一贯表现、违法犯罪行为的情节、后果和影响等因素，监察机关经综合研判和集体审议，报请上一级监察机关批准，可以在移送人民检察院时依法提出从轻、减轻或者免除处罚等从宽处罚建议。报请批准时，应当一并提供主要证据材料、忏悔反思材料。</w:t>
      </w:r>
    </w:p>
    <w:p w14:paraId="2DAAD1DA">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上级监察机关相关监督检查部门负责审查工作，重点审核拟认定的从宽处罚情形、提出的从宽处罚建议，经审批在十五个工作日以内作出批复。</w:t>
      </w:r>
    </w:p>
    <w:p w14:paraId="50628CFB">
      <w:pPr>
        <w:ind w:firstLine="632" w:firstLineChars="200"/>
        <w:rPr>
          <w:rFonts w:ascii="Times New Roman" w:hAnsi="Times New Roman" w:cs="仿宋_GB2312"/>
          <w:sz w:val="32"/>
          <w:szCs w:val="32"/>
        </w:rPr>
      </w:pPr>
      <w:bookmarkStart w:id="282" w:name="第二百四十五条"/>
      <w:bookmarkEnd w:id="282"/>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涉嫌职务犯罪的被调查人具有下列情形之一，如实交代自己主要犯罪事实的，可以认定为监察法第三十四条第一项规定的自动投案，真诚悔罪悔过：</w:t>
      </w:r>
    </w:p>
    <w:p w14:paraId="6ED70B00">
      <w:pPr>
        <w:ind w:firstLine="632" w:firstLineChars="200"/>
        <w:rPr>
          <w:rFonts w:ascii="Times New Roman" w:hAnsi="Times New Roman" w:cs="仿宋_GB2312"/>
          <w:sz w:val="32"/>
          <w:szCs w:val="32"/>
        </w:rPr>
      </w:pPr>
      <w:r>
        <w:rPr>
          <w:rFonts w:hint="eastAsia" w:ascii="Times New Roman" w:hAnsi="Times New Roman" w:cs="仿宋_GB2312"/>
          <w:sz w:val="32"/>
          <w:szCs w:val="32"/>
        </w:rPr>
        <w:t>（一）职务犯罪问题未被监察机关掌握或者监察机关正在就有关问题线索进行适当了解时，向监察机关投案的；</w:t>
      </w:r>
    </w:p>
    <w:p w14:paraId="1C94150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（二）在监察机关谈话、函询过程中，如实交代监察机关未掌握的涉嫌职务犯罪问题的；</w:t>
      </w:r>
    </w:p>
    <w:p w14:paraId="6C69E391">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（三）在初步核实阶段，尚未受到监察机关谈话时投案的；</w:t>
      </w:r>
    </w:p>
    <w:p w14:paraId="0A22965B">
      <w:pPr>
        <w:ind w:firstLine="632" w:firstLineChars="200"/>
        <w:rPr>
          <w:rFonts w:ascii="Times New Roman" w:hAnsi="Times New Roman" w:cs="仿宋_GB2312"/>
          <w:sz w:val="32"/>
          <w:szCs w:val="32"/>
        </w:rPr>
      </w:pPr>
      <w:r>
        <w:rPr>
          <w:rFonts w:hint="eastAsia" w:ascii="Times New Roman" w:hAnsi="Times New Roman" w:cs="仿宋_GB2312"/>
          <w:sz w:val="32"/>
          <w:szCs w:val="32"/>
        </w:rPr>
        <w:t>（四）职务犯罪问题虽被监察机关立案，但尚未受到讯问或者采取监察强制措施，向监察机关投案的；</w:t>
      </w:r>
    </w:p>
    <w:p w14:paraId="333E541C">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（五）因伤病等客观原因无法前往投案，先委托他人代为表达投案意愿，或者以书信、网络、电话、传真等方式表达投案意愿，后到监察机关接受处理的；</w:t>
      </w:r>
    </w:p>
    <w:p w14:paraId="3E50A366">
      <w:pPr>
        <w:ind w:firstLine="632" w:firstLineChars="200"/>
        <w:rPr>
          <w:rFonts w:ascii="Times New Roman" w:hAnsi="Times New Roman" w:cs="仿宋_GB2312"/>
          <w:sz w:val="32"/>
          <w:szCs w:val="32"/>
        </w:rPr>
      </w:pPr>
      <w:r>
        <w:rPr>
          <w:rFonts w:hint="eastAsia" w:ascii="Times New Roman" w:hAnsi="Times New Roman" w:cs="仿宋_GB2312"/>
          <w:sz w:val="32"/>
          <w:szCs w:val="32"/>
        </w:rPr>
        <w:t>（六）涉嫌职务犯罪潜逃后又投案，包括在被通缉、抓捕过程中投案的；</w:t>
      </w:r>
    </w:p>
    <w:p w14:paraId="74DE1C8F">
      <w:pPr>
        <w:ind w:firstLine="632" w:firstLineChars="200"/>
        <w:rPr>
          <w:rFonts w:ascii="Times New Roman" w:hAnsi="Times New Roman" w:cs="仿宋_GB2312"/>
          <w:sz w:val="32"/>
          <w:szCs w:val="32"/>
        </w:rPr>
      </w:pPr>
      <w:r>
        <w:rPr>
          <w:rFonts w:hint="eastAsia" w:ascii="Times New Roman" w:hAnsi="Times New Roman" w:cs="仿宋_GB2312"/>
          <w:sz w:val="32"/>
          <w:szCs w:val="32"/>
        </w:rPr>
        <w:t>（七）经查实确已准备去投案，或者正在投案途中被有关机关抓获的；</w:t>
      </w:r>
    </w:p>
    <w:p w14:paraId="66E628A7">
      <w:pPr>
        <w:ind w:firstLine="632" w:firstLineChars="200"/>
        <w:rPr>
          <w:rFonts w:ascii="Times New Roman" w:hAnsi="Times New Roman" w:cs="仿宋_GB2312"/>
          <w:sz w:val="32"/>
          <w:szCs w:val="32"/>
        </w:rPr>
      </w:pPr>
      <w:r>
        <w:rPr>
          <w:rFonts w:hint="eastAsia" w:ascii="Times New Roman" w:hAnsi="Times New Roman" w:cs="仿宋_GB2312"/>
          <w:sz w:val="32"/>
          <w:szCs w:val="32"/>
        </w:rPr>
        <w:t>（八）经他人规劝或者在他人陪同下投案的；</w:t>
      </w:r>
    </w:p>
    <w:p w14:paraId="63D0EA34">
      <w:pPr>
        <w:ind w:firstLine="632" w:firstLineChars="200"/>
        <w:rPr>
          <w:rFonts w:ascii="Times New Roman" w:hAnsi="Times New Roman" w:cs="仿宋_GB2312"/>
          <w:sz w:val="32"/>
          <w:szCs w:val="32"/>
        </w:rPr>
      </w:pPr>
      <w:r>
        <w:rPr>
          <w:rFonts w:hint="eastAsia" w:ascii="Times New Roman" w:hAnsi="Times New Roman" w:cs="仿宋_GB2312"/>
          <w:sz w:val="32"/>
          <w:szCs w:val="32"/>
        </w:rPr>
        <w:t>（九）虽未向监察机关投案，但向其所在党组织、单位或者有关负责人员投案，向有关巡视巡察机构投案，以及向公安机关、人民检察院、人民法院投案的；</w:t>
      </w:r>
    </w:p>
    <w:p w14:paraId="7784160E">
      <w:pPr>
        <w:ind w:firstLine="632" w:firstLineChars="200"/>
        <w:rPr>
          <w:rFonts w:ascii="Times New Roman" w:hAnsi="Times New Roman" w:cs="仿宋_GB2312"/>
          <w:sz w:val="32"/>
          <w:szCs w:val="32"/>
        </w:rPr>
      </w:pPr>
      <w:r>
        <w:rPr>
          <w:rFonts w:hint="eastAsia" w:ascii="Times New Roman" w:hAnsi="Times New Roman" w:cs="仿宋_GB2312"/>
          <w:sz w:val="32"/>
          <w:szCs w:val="32"/>
        </w:rPr>
        <w:t>（十）具有其他应当视为自动投案的情形的。</w:t>
      </w:r>
    </w:p>
    <w:p w14:paraId="36DF526B">
      <w:pPr>
        <w:ind w:firstLine="632" w:firstLineChars="200"/>
        <w:rPr>
          <w:rFonts w:ascii="Times New Roman" w:hAnsi="Times New Roman" w:cs="仿宋_GB2312"/>
          <w:sz w:val="32"/>
          <w:szCs w:val="32"/>
        </w:rPr>
      </w:pPr>
      <w:r>
        <w:rPr>
          <w:rFonts w:hint="eastAsia" w:ascii="Times New Roman" w:hAnsi="Times New Roman" w:cs="仿宋_GB2312"/>
          <w:sz w:val="32"/>
          <w:szCs w:val="32"/>
        </w:rPr>
        <w:t>被调查人自动投案后不能如实交代自己的主要犯罪事实，或者自动投案并如实供述自己的罪行后又翻供的，不能适用前款规定。</w:t>
      </w:r>
    </w:p>
    <w:p w14:paraId="7B9AD9D7">
      <w:pPr>
        <w:ind w:firstLine="632" w:firstLineChars="200"/>
        <w:rPr>
          <w:rFonts w:ascii="Times New Roman" w:hAnsi="Times New Roman" w:cs="仿宋_GB2312"/>
          <w:sz w:val="32"/>
          <w:szCs w:val="32"/>
        </w:rPr>
      </w:pPr>
      <w:bookmarkStart w:id="283" w:name="第二百四十六条"/>
      <w:bookmarkEnd w:id="283"/>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涉嫌职务犯罪的被调查人具有下列情形之一的，可以认定为监察法第三十四条第二项规定的积极配合调查工作，如实供述监察机关还未掌握的违法犯罪行为：</w:t>
      </w:r>
    </w:p>
    <w:p w14:paraId="727D137F">
      <w:pPr>
        <w:ind w:firstLine="632" w:firstLineChars="200"/>
        <w:rPr>
          <w:rFonts w:ascii="Times New Roman" w:hAnsi="Times New Roman" w:cs="仿宋_GB2312"/>
          <w:sz w:val="32"/>
          <w:szCs w:val="32"/>
        </w:rPr>
      </w:pPr>
      <w:r>
        <w:rPr>
          <w:rFonts w:hint="eastAsia" w:ascii="Times New Roman" w:hAnsi="Times New Roman" w:cs="仿宋_GB2312"/>
          <w:sz w:val="32"/>
          <w:szCs w:val="32"/>
        </w:rPr>
        <w:t>（一）监察机关所掌握线索针对的犯罪事实不成立，在此范围外被调查人主动交代其他罪行的；</w:t>
      </w:r>
    </w:p>
    <w:p w14:paraId="44D38B3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（二）主动交代监察机关尚未掌握的犯罪事实，与监察机关已掌握的犯罪事实属不同种罪行的；</w:t>
      </w:r>
    </w:p>
    <w:p w14:paraId="18673A7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（三）主动交代监察机关尚未掌握的犯罪事实，与监察机关已掌握的犯罪事实属同种罪行的；</w:t>
      </w:r>
    </w:p>
    <w:p w14:paraId="7710C52C">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（四）监察机关掌握的证据不充分，被调查人如实交代有助于收集定案证据的。</w:t>
      </w:r>
    </w:p>
    <w:p w14:paraId="17D14878">
      <w:pPr>
        <w:ind w:firstLine="632" w:firstLineChars="200"/>
        <w:rPr>
          <w:rFonts w:ascii="Times New Roman" w:hAnsi="Times New Roman" w:cs="仿宋_GB2312"/>
          <w:sz w:val="32"/>
          <w:szCs w:val="32"/>
        </w:rPr>
      </w:pPr>
      <w:bookmarkStart w:id="284" w:name="第二百四十七条"/>
      <w:bookmarkEnd w:id="284"/>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涉嫌职务犯罪的被调查人具有下列情形之一的，可以认定为监察法第三十四条第三项规定的积极退赃，减少损失：</w:t>
      </w:r>
    </w:p>
    <w:p w14:paraId="7EB20B70">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（一）全额退赃的；</w:t>
      </w:r>
    </w:p>
    <w:p w14:paraId="4717DE2C">
      <w:pPr>
        <w:ind w:firstLine="632" w:firstLineChars="200"/>
        <w:rPr>
          <w:rFonts w:ascii="Times New Roman" w:hAnsi="Times New Roman" w:cs="仿宋_GB2312"/>
          <w:sz w:val="32"/>
          <w:szCs w:val="32"/>
        </w:rPr>
      </w:pPr>
      <w:r>
        <w:rPr>
          <w:rFonts w:hint="eastAsia" w:ascii="Times New Roman" w:hAnsi="Times New Roman" w:cs="仿宋_GB2312"/>
          <w:sz w:val="32"/>
          <w:szCs w:val="32"/>
        </w:rPr>
        <w:t>（二）退赃能力不足，但被调查人及其亲友在监察机关追缴赃款赃物过程中积极配合，且大部分已追缴到位的；</w:t>
      </w:r>
    </w:p>
    <w:p w14:paraId="364EFF9D">
      <w:pPr>
        <w:ind w:firstLine="632" w:firstLineChars="200"/>
        <w:rPr>
          <w:rFonts w:ascii="Times New Roman" w:hAnsi="Times New Roman" w:cs="仿宋_GB2312"/>
          <w:sz w:val="32"/>
          <w:szCs w:val="32"/>
        </w:rPr>
      </w:pPr>
      <w:r>
        <w:rPr>
          <w:rFonts w:hint="eastAsia" w:ascii="Times New Roman" w:hAnsi="Times New Roman" w:cs="仿宋_GB2312"/>
          <w:sz w:val="32"/>
          <w:szCs w:val="32"/>
        </w:rPr>
        <w:t>（三）犯罪后主动采取措施避免损失发生，或者积极采取有效措施减少、挽回大部分损失的。</w:t>
      </w:r>
    </w:p>
    <w:p w14:paraId="7330A7F4">
      <w:pPr>
        <w:ind w:firstLine="632" w:firstLineChars="200"/>
        <w:rPr>
          <w:rFonts w:ascii="Times New Roman" w:hAnsi="Times New Roman" w:cs="仿宋_GB2312"/>
          <w:sz w:val="32"/>
          <w:szCs w:val="32"/>
        </w:rPr>
      </w:pPr>
      <w:bookmarkStart w:id="285" w:name="第二百四十八条"/>
      <w:bookmarkEnd w:id="285"/>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涉嫌职务犯罪的被调查人具有下列情形之一的，可以认定为监察法第三十四条第四项规定的具有重大立功表现：</w:t>
      </w:r>
    </w:p>
    <w:p w14:paraId="545FFAF1">
      <w:pPr>
        <w:ind w:firstLine="632" w:firstLineChars="200"/>
        <w:rPr>
          <w:rFonts w:ascii="Times New Roman" w:hAnsi="Times New Roman" w:cs="仿宋_GB2312"/>
          <w:sz w:val="32"/>
          <w:szCs w:val="32"/>
        </w:rPr>
      </w:pPr>
      <w:r>
        <w:rPr>
          <w:rFonts w:hint="eastAsia" w:ascii="Times New Roman" w:hAnsi="Times New Roman" w:cs="仿宋_GB2312"/>
          <w:sz w:val="32"/>
          <w:szCs w:val="32"/>
        </w:rPr>
        <w:t>（一）检举揭发他人重大犯罪行为且经查证属实的；</w:t>
      </w:r>
    </w:p>
    <w:p w14:paraId="6F82E047">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（二）提供其他重大案件的重要线索且经查证属实的；</w:t>
      </w:r>
    </w:p>
    <w:p w14:paraId="4BDF7EAD">
      <w:pPr>
        <w:ind w:firstLine="632" w:firstLineChars="200"/>
        <w:rPr>
          <w:rFonts w:ascii="Times New Roman" w:hAnsi="Times New Roman" w:cs="仿宋_GB2312"/>
          <w:sz w:val="32"/>
          <w:szCs w:val="32"/>
        </w:rPr>
      </w:pPr>
      <w:r>
        <w:rPr>
          <w:rFonts w:hint="eastAsia" w:ascii="Times New Roman" w:hAnsi="Times New Roman" w:cs="仿宋_GB2312"/>
          <w:sz w:val="32"/>
          <w:szCs w:val="32"/>
        </w:rPr>
        <w:t>（三）阻止他人重大犯罪活动的；</w:t>
      </w:r>
    </w:p>
    <w:p w14:paraId="4A575FE0">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（四）协助抓捕其他重大职务犯罪案件被调查人、重大犯罪嫌疑人（包括同案犯）的；</w:t>
      </w:r>
    </w:p>
    <w:p w14:paraId="323040BE">
      <w:pPr>
        <w:ind w:firstLine="632" w:firstLineChars="200"/>
        <w:rPr>
          <w:rFonts w:ascii="Times New Roman" w:hAnsi="Times New Roman" w:cs="仿宋_GB2312"/>
          <w:sz w:val="32"/>
          <w:szCs w:val="32"/>
        </w:rPr>
      </w:pPr>
      <w:r>
        <w:rPr>
          <w:rFonts w:hint="eastAsia" w:ascii="Times New Roman" w:hAnsi="Times New Roman" w:cs="仿宋_GB2312"/>
          <w:sz w:val="32"/>
          <w:szCs w:val="32"/>
        </w:rPr>
        <w:t>（五）为国家挽回重大损失等对国家和社会有其他重大贡献的。</w:t>
      </w:r>
    </w:p>
    <w:p w14:paraId="48CE35C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监察强制措施或者被司法机关采取刑事强制措施，或者被告人被人民法院作出有罪判决，并结合案件事实、证据进行判断。</w:t>
      </w:r>
    </w:p>
    <w:p w14:paraId="288A1C3D">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监察法第三十四条第四项规定的案件涉及国家重大利益，是指案件涉及国家主权和领土完整、国家安全、外交、社会稳定、经济发展等情形。</w:t>
      </w:r>
    </w:p>
    <w:p w14:paraId="7248418C">
      <w:pPr>
        <w:ind w:firstLine="632" w:firstLineChars="200"/>
        <w:rPr>
          <w:rFonts w:ascii="Times New Roman" w:hAnsi="Times New Roman" w:cs="仿宋_GB2312"/>
          <w:sz w:val="32"/>
          <w:szCs w:val="32"/>
        </w:rPr>
      </w:pPr>
      <w:bookmarkStart w:id="286" w:name="第二百四十九条"/>
      <w:bookmarkEnd w:id="286"/>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涉嫌行贿等犯罪的涉案人员具有下列情形之一的，可以认定为监察法第三十五条规定的揭发有关被调查人职务违法犯罪行为，查证属实或者提供重要线索，有助于调查其他案件：</w:t>
      </w:r>
    </w:p>
    <w:p w14:paraId="2D4CAB42">
      <w:pPr>
        <w:ind w:firstLine="632" w:firstLineChars="200"/>
        <w:rPr>
          <w:rFonts w:ascii="Times New Roman" w:hAnsi="Times New Roman" w:cs="仿宋_GB2312"/>
          <w:sz w:val="32"/>
          <w:szCs w:val="32"/>
        </w:rPr>
      </w:pPr>
      <w:r>
        <w:rPr>
          <w:rFonts w:hint="eastAsia" w:ascii="Times New Roman" w:hAnsi="Times New Roman" w:cs="仿宋_GB2312"/>
          <w:sz w:val="32"/>
          <w:szCs w:val="32"/>
        </w:rPr>
        <w:t>（一）揭发所涉案件以外的被调查人职务犯罪行为，经查证属实的；</w:t>
      </w:r>
    </w:p>
    <w:p w14:paraId="1BB68E4C">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（二）提供的重要线索指向具体的职务犯罪事实，对调查其他案件起到实质性推动作用的；</w:t>
      </w:r>
    </w:p>
    <w:p w14:paraId="51F90A10">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（三）提供的重要线索有助于加快其他案件办理进度，或者对其他案件固定关键证据、挽回损失、追逃追赃等起到积极作用的。</w:t>
      </w:r>
    </w:p>
    <w:p w14:paraId="437B3555">
      <w:pPr>
        <w:ind w:firstLine="632" w:firstLineChars="200"/>
        <w:rPr>
          <w:rFonts w:ascii="Times New Roman" w:hAnsi="Times New Roman" w:cs="仿宋_GB2312"/>
          <w:sz w:val="32"/>
          <w:szCs w:val="32"/>
        </w:rPr>
      </w:pPr>
      <w:bookmarkStart w:id="287" w:name="第二百五十条"/>
      <w:bookmarkEnd w:id="287"/>
      <w:r>
        <w:rPr>
          <w:rFonts w:hint="eastAsia" w:ascii="Times New Roman" w:hAnsi="Times New Roman" w:eastAsia="黑体" w:cs="黑体"/>
          <w:sz w:val="32"/>
          <w:szCs w:val="32"/>
        </w:rPr>
        <w:t>第二百五十条</w:t>
      </w:r>
      <w:r>
        <w:rPr>
          <w:rFonts w:hint="eastAsia" w:ascii="Times New Roman" w:hAnsi="Times New Roman" w:cs="仿宋_GB2312"/>
          <w:sz w:val="32"/>
          <w:szCs w:val="32"/>
        </w:rPr>
        <w:t>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14:paraId="083CEFE7">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监察机关对于被调查人在调查阶段认罪认罚，但不符合监察法规定的提出从宽处罚建议条件，在移送起诉时没有提出从宽处罚建议的，应当在《起诉意见书》中写明其自愿认罪认罚的情况。</w:t>
      </w:r>
    </w:p>
    <w:p w14:paraId="3721A00D">
      <w:pPr>
        <w:ind w:firstLine="632" w:firstLineChars="200"/>
        <w:rPr>
          <w:rFonts w:ascii="Times New Roman" w:hAnsi="Times New Roman" w:cs="仿宋_GB2312"/>
          <w:sz w:val="32"/>
          <w:szCs w:val="32"/>
        </w:rPr>
      </w:pPr>
      <w:bookmarkStart w:id="288" w:name="第二百五十一条"/>
      <w:bookmarkEnd w:id="288"/>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监察机关一般应当在正式移送起诉十日前，向拟移送的人民检察院采取书面通知等方式预告移送事宜。监察机关发现被调查人因身体等原因存在不适宜羁押等可能影响刑事强制措施执行情形的，应当通报人民检察院；被调查人已被采取留置措施的，可以在移送起诉前依法变更为责令候查措施。对于未采取监察强制措施的案件，可以根据案件具体情况，向人民检察院提出对被调查人采取刑事强制措施的建议。</w:t>
      </w:r>
    </w:p>
    <w:p w14:paraId="5533431D">
      <w:pPr>
        <w:ind w:firstLine="632" w:firstLineChars="200"/>
        <w:rPr>
          <w:rFonts w:ascii="Times New Roman" w:hAnsi="Times New Roman" w:cs="仿宋_GB2312"/>
          <w:sz w:val="32"/>
          <w:szCs w:val="32"/>
        </w:rPr>
      </w:pPr>
      <w:bookmarkStart w:id="289" w:name="第二百五十二条"/>
      <w:bookmarkEnd w:id="289"/>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监察机关办理的职务犯罪案件移送起诉，需要指定起诉、审判管辖的，应当与同级人民检察院协商有关程序事宜。需要由同级人民检察院的上级人民检察院指定管辖的，应当商请同级人民检察院办理指定管辖事宜。</w:t>
      </w:r>
    </w:p>
    <w:p w14:paraId="5B88AD46">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监察机关一般应当在移送起诉二十日前，将商请指定管辖函送交同级人民检察院。商请指定管辖函应当附案件基本情况，对于被调查人已被其他机关立案侦查的犯罪认为需要并案审查起诉的，一并进行说明。</w:t>
      </w:r>
    </w:p>
    <w:p w14:paraId="4AD14C10">
      <w:pPr>
        <w:ind w:firstLine="632" w:firstLineChars="200"/>
        <w:rPr>
          <w:rFonts w:ascii="Times New Roman" w:hAnsi="Times New Roman" w:cs="仿宋_GB2312"/>
          <w:sz w:val="32"/>
          <w:szCs w:val="32"/>
        </w:rPr>
      </w:pPr>
      <w:r>
        <w:rPr>
          <w:rFonts w:hint="eastAsia" w:ascii="Times New Roman" w:hAnsi="Times New Roman" w:cs="仿宋_GB2312"/>
          <w:sz w:val="32"/>
          <w:szCs w:val="32"/>
        </w:rPr>
        <w:t>派驻或者派出的监察机构、监察专员调查的职务犯罪案件需要指定起诉、审判管辖的，应当报派出机关办理指定管辖手续。</w:t>
      </w:r>
    </w:p>
    <w:p w14:paraId="067EB54E">
      <w:pPr>
        <w:ind w:firstLine="632" w:firstLineChars="200"/>
        <w:rPr>
          <w:rFonts w:ascii="Times New Roman" w:hAnsi="Times New Roman" w:cs="仿宋_GB2312"/>
          <w:sz w:val="32"/>
          <w:szCs w:val="32"/>
        </w:rPr>
      </w:pPr>
      <w:bookmarkStart w:id="290" w:name="第二百五十三条"/>
      <w:bookmarkEnd w:id="290"/>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上级监察机关指定下级监察机关进行调查，移送起诉时需要人民检察院依法指定管辖的，应当按规定办理有关程序事宜。</w:t>
      </w:r>
    </w:p>
    <w:p w14:paraId="0BFBABFA">
      <w:pPr>
        <w:ind w:firstLine="632" w:firstLineChars="200"/>
        <w:rPr>
          <w:rFonts w:ascii="Times New Roman" w:hAnsi="Times New Roman" w:cs="仿宋_GB2312"/>
          <w:sz w:val="32"/>
          <w:szCs w:val="32"/>
        </w:rPr>
      </w:pPr>
      <w:bookmarkStart w:id="291" w:name="第二百五十四条"/>
      <w:bookmarkEnd w:id="291"/>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监察机关对已经移送起诉的职务犯罪案件，发现遗漏被调查人罪行需要补充移送起诉的，应当经审批出具《补充起诉意见书》，连同相关案卷材料、证据等一并移送同级人民检察院。</w:t>
      </w:r>
    </w:p>
    <w:p w14:paraId="565A1AA5">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对于经人民检察院指定管辖的案件需要补充移送起诉的，可以直接移送原受理移送起诉的人民检察院；需要追加犯罪嫌疑人、被告人的，应当再次商请人民检察院办理指定管辖手续。</w:t>
      </w:r>
    </w:p>
    <w:p w14:paraId="6B10FE80">
      <w:pPr>
        <w:ind w:firstLine="632" w:firstLineChars="200"/>
        <w:rPr>
          <w:rFonts w:ascii="Times New Roman" w:hAnsi="Times New Roman" w:cs="仿宋_GB2312"/>
          <w:sz w:val="32"/>
          <w:szCs w:val="32"/>
        </w:rPr>
      </w:pPr>
      <w:bookmarkStart w:id="292" w:name="第二百五十五条"/>
      <w:bookmarkEnd w:id="292"/>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对于涉嫌行贿犯罪、介绍贿赂犯罪或者共同职务犯罪等关联案件的涉案人员，移送起诉时一般应当随主案确定管辖。</w:t>
      </w:r>
    </w:p>
    <w:p w14:paraId="25417CB4">
      <w:pPr>
        <w:ind w:firstLine="632" w:firstLineChars="200"/>
        <w:rPr>
          <w:rFonts w:ascii="Times New Roman" w:hAnsi="Times New Roman" w:cs="仿宋_GB2312"/>
          <w:sz w:val="32"/>
          <w:szCs w:val="32"/>
        </w:rPr>
      </w:pPr>
      <w:r>
        <w:rPr>
          <w:rFonts w:hint="eastAsia" w:ascii="Times New Roman" w:hAnsi="Times New Roman" w:cs="仿宋_GB2312"/>
          <w:sz w:val="32"/>
          <w:szCs w:val="32"/>
        </w:rPr>
        <w:t>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14:paraId="45014E56">
      <w:pPr>
        <w:ind w:firstLine="632" w:firstLineChars="200"/>
        <w:rPr>
          <w:rFonts w:ascii="Times New Roman" w:hAnsi="Times New Roman" w:cs="仿宋_GB2312"/>
          <w:sz w:val="32"/>
          <w:szCs w:val="32"/>
        </w:rPr>
      </w:pPr>
      <w:bookmarkStart w:id="293" w:name="第二百五十六条"/>
      <w:bookmarkEnd w:id="293"/>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监察机关对于人民检察院在审查起诉中书面提出的下列要求应当予以配合：</w:t>
      </w:r>
    </w:p>
    <w:p w14:paraId="63A442CC">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（一）认为可能存在以非法方法收集证据情形，要求监察机关对证据收集的合法性作出说明或者提供相关证明材料的；</w:t>
      </w:r>
    </w:p>
    <w:p w14:paraId="196E6A7B">
      <w:pPr>
        <w:ind w:firstLine="632" w:firstLineChars="200"/>
        <w:rPr>
          <w:rFonts w:ascii="Times New Roman" w:hAnsi="Times New Roman" w:cs="仿宋_GB2312"/>
          <w:sz w:val="32"/>
          <w:szCs w:val="32"/>
        </w:rPr>
      </w:pPr>
      <w:r>
        <w:rPr>
          <w:rFonts w:hint="eastAsia" w:ascii="Times New Roman" w:hAnsi="Times New Roman" w:cs="仿宋_GB2312"/>
          <w:sz w:val="32"/>
          <w:szCs w:val="32"/>
        </w:rPr>
        <w:t>（二）排除非法证据后，要求监察机关另行指派调查人员重新取证的；</w:t>
      </w:r>
    </w:p>
    <w:p w14:paraId="0495C371">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（三）对物证、书证、视听资料、电子数据及勘验检查、辨认、调查实验等笔录存在疑问，要求调查人员提供获取、制作的有关情况的；</w:t>
      </w:r>
    </w:p>
    <w:p w14:paraId="5C096676">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（四）要求监察机关对案件中某些专门性问题进行鉴定，或者对勘验检查进行复验、复查的；</w:t>
      </w:r>
    </w:p>
    <w:p w14:paraId="1DC1D112">
      <w:pPr>
        <w:ind w:firstLine="632" w:firstLineChars="200"/>
        <w:rPr>
          <w:rFonts w:ascii="Times New Roman" w:hAnsi="Times New Roman" w:cs="仿宋_GB2312"/>
          <w:sz w:val="32"/>
          <w:szCs w:val="32"/>
        </w:rPr>
      </w:pPr>
      <w:r>
        <w:rPr>
          <w:rFonts w:hint="eastAsia" w:ascii="Times New Roman" w:hAnsi="Times New Roman" w:cs="仿宋_GB2312"/>
          <w:sz w:val="32"/>
          <w:szCs w:val="32"/>
        </w:rPr>
        <w:t>（五）认为主要犯罪事实已经查清，仍有部分证据需要补充完善，要求监察机关补充提供证据的；</w:t>
      </w:r>
    </w:p>
    <w:p w14:paraId="4458280A">
      <w:pPr>
        <w:ind w:firstLine="632" w:firstLineChars="200"/>
        <w:rPr>
          <w:rFonts w:ascii="Times New Roman" w:hAnsi="Times New Roman" w:cs="仿宋_GB2312"/>
          <w:sz w:val="32"/>
          <w:szCs w:val="32"/>
        </w:rPr>
      </w:pPr>
      <w:r>
        <w:rPr>
          <w:rFonts w:hint="eastAsia" w:ascii="Times New Roman" w:hAnsi="Times New Roman" w:cs="仿宋_GB2312"/>
          <w:sz w:val="32"/>
          <w:szCs w:val="32"/>
        </w:rPr>
        <w:t>（六）人民检察院依法提出的其他工作要求。</w:t>
      </w:r>
    </w:p>
    <w:p w14:paraId="418E3932">
      <w:pPr>
        <w:ind w:firstLine="632" w:firstLineChars="200"/>
        <w:rPr>
          <w:rFonts w:ascii="Times New Roman" w:hAnsi="Times New Roman" w:cs="仿宋_GB2312"/>
          <w:sz w:val="32"/>
          <w:szCs w:val="32"/>
        </w:rPr>
      </w:pPr>
      <w:bookmarkStart w:id="294" w:name="第二百五十七条"/>
      <w:bookmarkEnd w:id="294"/>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监察机关对于人民检察院依法退回补充调查的案件，应当向主要负责人报告，并积极开展补充调查工作。</w:t>
      </w:r>
    </w:p>
    <w:p w14:paraId="75BCA82B">
      <w:pPr>
        <w:ind w:firstLine="632" w:firstLineChars="200"/>
        <w:rPr>
          <w:rFonts w:ascii="Times New Roman" w:hAnsi="Times New Roman" w:cs="仿宋_GB2312"/>
          <w:sz w:val="32"/>
          <w:szCs w:val="32"/>
        </w:rPr>
      </w:pPr>
      <w:bookmarkStart w:id="295" w:name="第二百五十八条"/>
      <w:bookmarkEnd w:id="295"/>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对人民检察院退回补充调查的案件，经审批分别作出下列处理：</w:t>
      </w:r>
    </w:p>
    <w:p w14:paraId="2918D52A">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（一）认定犯罪事实的证据不够充分的，应当在补充证据后，制作补充调查报告书，连同相关材料一并移送人民检察院审查，对无法补充完善的证据，应当作出书面情况说明并加盖监察机关或者承办部门公章；</w:t>
      </w:r>
    </w:p>
    <w:p w14:paraId="6349EF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（二）在补充调查中发现新的同案犯或者增加、变更犯罪事实，需要追究刑事责任的，应当重新提出处理意见，移送人民检察院审查；</w:t>
      </w:r>
    </w:p>
    <w:p w14:paraId="6DAB1FFE">
      <w:pPr>
        <w:ind w:firstLine="632" w:firstLineChars="200"/>
        <w:rPr>
          <w:rFonts w:ascii="Times New Roman" w:hAnsi="Times New Roman" w:cs="仿宋_GB2312"/>
          <w:sz w:val="32"/>
          <w:szCs w:val="32"/>
        </w:rPr>
      </w:pPr>
      <w:r>
        <w:rPr>
          <w:rFonts w:hint="eastAsia" w:ascii="Times New Roman" w:hAnsi="Times New Roman" w:cs="仿宋_GB2312"/>
          <w:sz w:val="32"/>
          <w:szCs w:val="32"/>
        </w:rPr>
        <w:t>（三）犯罪事实的认定出现重大变化，认为不应当追究被调查人刑事责任的，应当在补充调查期限内重新提出处理意见，将处理结果书面通知人民检察院并说明理由；</w:t>
      </w:r>
    </w:p>
    <w:p w14:paraId="1D9BB2E3">
      <w:pPr>
        <w:ind w:firstLine="632" w:firstLineChars="200"/>
        <w:rPr>
          <w:rFonts w:ascii="Times New Roman" w:hAnsi="Times New Roman" w:cs="仿宋_GB2312"/>
          <w:sz w:val="32"/>
          <w:szCs w:val="32"/>
        </w:rPr>
      </w:pPr>
      <w:r>
        <w:rPr>
          <w:rFonts w:hint="eastAsia" w:ascii="Times New Roman" w:hAnsi="Times New Roman" w:cs="仿宋_GB2312"/>
          <w:sz w:val="32"/>
          <w:szCs w:val="32"/>
        </w:rPr>
        <w:t>（四）认为移送起诉的犯罪事实清楚，证据确实、充分的，应当说明理由，移送人民检察院依法审查。</w:t>
      </w:r>
    </w:p>
    <w:p w14:paraId="59607AC9">
      <w:pPr>
        <w:ind w:firstLine="632" w:firstLineChars="200"/>
        <w:rPr>
          <w:rFonts w:ascii="Times New Roman" w:hAnsi="Times New Roman" w:cs="仿宋_GB2312"/>
          <w:sz w:val="32"/>
          <w:szCs w:val="32"/>
        </w:rPr>
      </w:pPr>
      <w:bookmarkStart w:id="296" w:name="第二百五十九条"/>
      <w:bookmarkEnd w:id="296"/>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人民检察院在审查起诉过程中发现新的职务违法或者职务犯罪问题线索并移送监察机关的，监察机关应当依法处置。</w:t>
      </w:r>
    </w:p>
    <w:p w14:paraId="3B0AFD44">
      <w:pPr>
        <w:ind w:firstLine="632" w:firstLineChars="200"/>
        <w:rPr>
          <w:rFonts w:ascii="Times New Roman" w:hAnsi="Times New Roman" w:cs="仿宋_GB2312"/>
          <w:sz w:val="32"/>
          <w:szCs w:val="32"/>
        </w:rPr>
      </w:pPr>
      <w:bookmarkStart w:id="297" w:name="第二百六十条"/>
      <w:bookmarkEnd w:id="297"/>
      <w:r>
        <w:rPr>
          <w:rFonts w:hint="eastAsia" w:ascii="Times New Roman" w:hAnsi="Times New Roman" w:eastAsia="黑体" w:cs="黑体"/>
          <w:sz w:val="32"/>
          <w:szCs w:val="32"/>
        </w:rPr>
        <w:t>第二百六十条</w:t>
      </w:r>
      <w:r>
        <w:rPr>
          <w:rFonts w:hint="eastAsia" w:ascii="Times New Roman" w:hAnsi="Times New Roman" w:cs="仿宋_GB2312"/>
          <w:sz w:val="32"/>
          <w:szCs w:val="32"/>
        </w:rPr>
        <w:t>　在案件审判过程中，人民检察院书面要求监察机关补充提供证据，对证据进行补正、解释，或者协助人民检察院补充侦查的，监察机关应当予以配合。监察机关不能提供有关证据材料的，应当书面说明情况。</w:t>
      </w:r>
    </w:p>
    <w:p w14:paraId="6DACF0E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人民法院在审判过程中就证据收集合法性问题要求有关调查人员出庭说明情况时，监察机关应当依法予以配合。</w:t>
      </w:r>
    </w:p>
    <w:p w14:paraId="0F4F97C6">
      <w:pPr>
        <w:ind w:firstLine="632" w:firstLineChars="200"/>
        <w:rPr>
          <w:rFonts w:ascii="Times New Roman" w:hAnsi="Times New Roman" w:cs="仿宋_GB2312"/>
          <w:sz w:val="32"/>
          <w:szCs w:val="32"/>
        </w:rPr>
      </w:pPr>
      <w:bookmarkStart w:id="298" w:name="第二百六十一条"/>
      <w:bookmarkEnd w:id="298"/>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监察机关认为人民检察院不起诉决定有错误的，应当在收到不起诉决定书后三十日以内，依法向其上一级人民检察院提请复议。监察机关应当将上述情况及时向上一级监察机关书面报告。</w:t>
      </w:r>
    </w:p>
    <w:p w14:paraId="3F968804">
      <w:pPr>
        <w:ind w:firstLine="632" w:firstLineChars="200"/>
        <w:rPr>
          <w:rFonts w:ascii="Times New Roman" w:hAnsi="Times New Roman" w:cs="仿宋_GB2312"/>
          <w:sz w:val="32"/>
          <w:szCs w:val="32"/>
        </w:rPr>
      </w:pPr>
      <w:bookmarkStart w:id="299" w:name="第二百六十二条"/>
      <w:bookmarkEnd w:id="299"/>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对于监察机关移送起诉的案件，人民检察院作出不起诉决定，人民法院作出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14:paraId="09B4D882">
      <w:pPr>
        <w:ind w:firstLine="632" w:firstLineChars="200"/>
        <w:rPr>
          <w:rFonts w:ascii="Times New Roman" w:hAnsi="Times New Roman" w:cs="仿宋_GB2312"/>
          <w:sz w:val="32"/>
          <w:szCs w:val="32"/>
        </w:rPr>
      </w:pPr>
      <w:bookmarkStart w:id="300" w:name="第二百六十三条"/>
      <w:bookmarkEnd w:id="300"/>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对于贪污贿赂、失职渎职等职务犯罪案件，被调查人逃匿，在通缉一年后不能到案，或者被调查人死亡，依法应当追缴其违法所得及其他涉案财产的，承办部门在调查终结后应当依法移送审理。</w:t>
      </w:r>
    </w:p>
    <w:p w14:paraId="44C701EA">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监察机关应当经集体审议，出具《没收违法所得意见书》，连同案卷材料、证据等，一并移送人民检察院依法提出没收违法所得的申请。</w:t>
      </w:r>
    </w:p>
    <w:p w14:paraId="0B39DE6A">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监察机关将《没收违法所得意见书》移送人民检察院后，在逃的被调查人自动投案或者被抓获的，监察机关应当及时通知人民检察院。</w:t>
      </w:r>
    </w:p>
    <w:p w14:paraId="44E1D142">
      <w:pPr>
        <w:ind w:firstLine="632" w:firstLineChars="200"/>
        <w:rPr>
          <w:rFonts w:ascii="Times New Roman" w:hAnsi="Times New Roman" w:cs="仿宋_GB2312"/>
          <w:sz w:val="32"/>
          <w:szCs w:val="32"/>
        </w:rPr>
      </w:pPr>
      <w:bookmarkStart w:id="301" w:name="第二百六十四条"/>
      <w:bookmarkEnd w:id="301"/>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监察机关立案调查拟适用缺席审判程序的贪污贿赂犯罪案件，应当逐级报送国家监察委员会同意。</w:t>
      </w:r>
    </w:p>
    <w:p w14:paraId="18D11FAE">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监察机关承办部门认为在境外的被调查人犯罪事实已经查清，证据确实、充分，依法应当追究刑事责任的，应当依法移送审理。</w:t>
      </w:r>
    </w:p>
    <w:p w14:paraId="39186C40">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监察机关应当经集体审议，出具《起诉意见书》，连同案卷材料、证据等，一并移送人民检察院审查起诉。</w:t>
      </w:r>
    </w:p>
    <w:p w14:paraId="60373428">
      <w:pPr>
        <w:ind w:firstLine="632" w:firstLineChars="200"/>
        <w:rPr>
          <w:rFonts w:ascii="Times New Roman" w:hAnsi="Times New Roman" w:cs="仿宋_GB2312"/>
          <w:sz w:val="32"/>
          <w:szCs w:val="32"/>
        </w:rPr>
      </w:pPr>
      <w:r>
        <w:rPr>
          <w:rFonts w:hint="eastAsia" w:ascii="Times New Roman" w:hAnsi="Times New Roman" w:cs="仿宋_GB2312"/>
          <w:sz w:val="32"/>
          <w:szCs w:val="32"/>
        </w:rPr>
        <w:t>在审查起诉或者缺席审判过程中，犯罪嫌疑人、被告人向监察机关自动投案或者被抓获的，监察机关应当立即通知人民检察院、人民法院。</w:t>
      </w:r>
    </w:p>
    <w:p w14:paraId="3283ACF5">
      <w:pPr>
        <w:rPr>
          <w:rFonts w:ascii="Times New Roman" w:hAnsi="Times New Roman" w:eastAsia="宋体" w:cs="宋体"/>
          <w:szCs w:val="32"/>
        </w:rPr>
      </w:pPr>
    </w:p>
    <w:p w14:paraId="4FBACB2A">
      <w:pPr>
        <w:jc w:val="center"/>
        <w:rPr>
          <w:rFonts w:ascii="Times New Roman" w:hAnsi="Times New Roman" w:eastAsia="黑体" w:cs="黑体"/>
          <w:szCs w:val="32"/>
        </w:rPr>
      </w:pPr>
      <w:bookmarkStart w:id="302" w:name="第六章 反腐败国际合作"/>
      <w:bookmarkEnd w:id="302"/>
      <w:r>
        <w:rPr>
          <w:rFonts w:hint="eastAsia" w:ascii="Times New Roman" w:hAnsi="Times New Roman" w:eastAsia="黑体" w:cs="黑体"/>
          <w:szCs w:val="32"/>
        </w:rPr>
        <w:t>第六章　反腐败国际合作</w:t>
      </w:r>
    </w:p>
    <w:p w14:paraId="7EF3B2BE">
      <w:pPr>
        <w:rPr>
          <w:rFonts w:ascii="Times New Roman" w:hAnsi="Times New Roman" w:eastAsia="宋体" w:cs="宋体"/>
          <w:szCs w:val="32"/>
        </w:rPr>
      </w:pPr>
    </w:p>
    <w:p w14:paraId="446D54F9">
      <w:pPr>
        <w:jc w:val="center"/>
        <w:rPr>
          <w:rFonts w:ascii="Times New Roman" w:hAnsi="Times New Roman" w:eastAsia="宋体" w:cs="宋体"/>
          <w:szCs w:val="32"/>
        </w:rPr>
      </w:pPr>
      <w:bookmarkStart w:id="303" w:name="第一节 工作职责和领导体制"/>
      <w:bookmarkEnd w:id="303"/>
      <w:r>
        <w:rPr>
          <w:rFonts w:hint="eastAsia" w:ascii="Times New Roman" w:hAnsi="Times New Roman" w:eastAsia="宋体" w:cs="宋体"/>
          <w:sz w:val="32"/>
          <w:szCs w:val="32"/>
          <w:lang w:val="en-US"/>
        </w:rPr>
        <w:t>第一节　工作职责和领导体制</w:t>
      </w:r>
    </w:p>
    <w:p w14:paraId="04E6DA5C">
      <w:pPr>
        <w:rPr>
          <w:rFonts w:ascii="Times New Roman" w:hAnsi="Times New Roman" w:eastAsia="宋体" w:cs="宋体"/>
          <w:szCs w:val="32"/>
        </w:rPr>
      </w:pPr>
    </w:p>
    <w:p w14:paraId="42C1BB70">
      <w:pPr>
        <w:ind w:firstLine="632" w:firstLineChars="200"/>
        <w:rPr>
          <w:rFonts w:ascii="Times New Roman" w:hAnsi="Times New Roman" w:cs="仿宋_GB2312"/>
          <w:sz w:val="32"/>
          <w:szCs w:val="32"/>
        </w:rPr>
      </w:pPr>
      <w:bookmarkStart w:id="304" w:name="第二百六十五条"/>
      <w:bookmarkEnd w:id="304"/>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国家监察委员会统筹协调与其他国家、地区、国际组织开展反腐败国际交流、合作。</w:t>
      </w:r>
    </w:p>
    <w:p w14:paraId="2E4491C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国家监察委员会组织《联合国反腐败公约》等反腐败国际条约的实施以及履约审议等工作，承担《联合国反腐败公约》司法协助中央机关有关工作。</w:t>
      </w:r>
    </w:p>
    <w:p w14:paraId="30AC102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国家监察委员会组织协调有关单位建立集中统一、高效顺畅的反腐败国际追逃追赃和防逃协调机制，统筹协调、督促指导各级监察机关反腐败国际追逃追赃等涉外案件办理工作，具体履行下列职责：</w:t>
      </w:r>
    </w:p>
    <w:p w14:paraId="26392AAB">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（一）制定反腐败国际追逃追赃和防逃工作计划，研究工作中的重要问题；</w:t>
      </w:r>
    </w:p>
    <w:p w14:paraId="2013DDEC">
      <w:pPr>
        <w:ind w:firstLine="632" w:firstLineChars="200"/>
        <w:rPr>
          <w:rFonts w:ascii="Times New Roman" w:hAnsi="Times New Roman" w:cs="仿宋_GB2312"/>
          <w:sz w:val="32"/>
          <w:szCs w:val="32"/>
        </w:rPr>
      </w:pPr>
      <w:r>
        <w:rPr>
          <w:rFonts w:hint="eastAsia" w:ascii="Times New Roman" w:hAnsi="Times New Roman" w:cs="仿宋_GB2312"/>
          <w:sz w:val="32"/>
          <w:szCs w:val="32"/>
        </w:rPr>
        <w:t>（二）会同有关单位开展反腐败国际追逃追赃等重大涉外案件办理工作；</w:t>
      </w:r>
    </w:p>
    <w:p w14:paraId="23F3DB07">
      <w:pPr>
        <w:ind w:firstLine="632" w:firstLineChars="200"/>
        <w:rPr>
          <w:rFonts w:ascii="Times New Roman" w:hAnsi="Times New Roman" w:cs="仿宋_GB2312"/>
          <w:sz w:val="32"/>
          <w:szCs w:val="32"/>
        </w:rPr>
      </w:pPr>
      <w:r>
        <w:rPr>
          <w:rFonts w:hint="eastAsia" w:ascii="Times New Roman" w:hAnsi="Times New Roman" w:cs="仿宋_GB2312"/>
          <w:sz w:val="32"/>
          <w:szCs w:val="32"/>
        </w:rPr>
        <w:t>（三）办理由国家监察委员会管辖的涉外案件；</w:t>
      </w:r>
    </w:p>
    <w:p w14:paraId="57F25867">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（四）指导地方各级监察机关依法开展涉外案件办理工作；</w:t>
      </w:r>
    </w:p>
    <w:p w14:paraId="73AE4940">
      <w:pPr>
        <w:ind w:firstLine="632" w:firstLineChars="200"/>
        <w:rPr>
          <w:rFonts w:ascii="Times New Roman" w:hAnsi="Times New Roman" w:cs="仿宋_GB2312"/>
          <w:sz w:val="32"/>
          <w:szCs w:val="32"/>
        </w:rPr>
      </w:pPr>
      <w:r>
        <w:rPr>
          <w:rFonts w:hint="eastAsia" w:ascii="Times New Roman" w:hAnsi="Times New Roman" w:cs="仿宋_GB2312"/>
          <w:sz w:val="32"/>
          <w:szCs w:val="32"/>
        </w:rPr>
        <w:t>（五）汇总和通报全国职务犯罪外逃案件信息和追逃追赃工作信息；</w:t>
      </w:r>
    </w:p>
    <w:p w14:paraId="62CC4E2B">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（六）建立健全反腐败国际追逃追赃和防逃合作网络；</w:t>
      </w:r>
    </w:p>
    <w:p w14:paraId="0DEB09C7">
      <w:pPr>
        <w:ind w:firstLine="632" w:firstLineChars="200"/>
        <w:rPr>
          <w:rFonts w:ascii="Times New Roman" w:hAnsi="Times New Roman" w:cs="仿宋_GB2312"/>
          <w:sz w:val="32"/>
          <w:szCs w:val="32"/>
        </w:rPr>
      </w:pPr>
      <w:r>
        <w:rPr>
          <w:rFonts w:hint="eastAsia" w:ascii="Times New Roman" w:hAnsi="Times New Roman" w:cs="仿宋_GB2312"/>
          <w:sz w:val="32"/>
          <w:szCs w:val="32"/>
        </w:rPr>
        <w:t>（七）承担监察机关开展国际刑事司法协助的主管机关职责；</w:t>
      </w:r>
    </w:p>
    <w:p w14:paraId="3952E05B">
      <w:pPr>
        <w:ind w:firstLine="632" w:firstLineChars="200"/>
        <w:rPr>
          <w:rFonts w:ascii="Times New Roman" w:hAnsi="Times New Roman" w:cs="仿宋_GB2312"/>
          <w:sz w:val="32"/>
          <w:szCs w:val="32"/>
        </w:rPr>
      </w:pPr>
      <w:r>
        <w:rPr>
          <w:rFonts w:hint="eastAsia" w:ascii="Times New Roman" w:hAnsi="Times New Roman" w:cs="仿宋_GB2312"/>
          <w:sz w:val="32"/>
          <w:szCs w:val="32"/>
        </w:rPr>
        <w:t>（八）承担其他与反腐败国际追逃追赃等涉外案件办理工作相关的职责。</w:t>
      </w:r>
    </w:p>
    <w:p w14:paraId="72A108F5">
      <w:pPr>
        <w:ind w:firstLine="632" w:firstLineChars="200"/>
        <w:rPr>
          <w:rFonts w:ascii="Times New Roman" w:hAnsi="Times New Roman" w:cs="仿宋_GB2312"/>
          <w:sz w:val="32"/>
          <w:szCs w:val="32"/>
        </w:rPr>
      </w:pPr>
      <w:bookmarkStart w:id="305" w:name="第二百六十六条"/>
      <w:bookmarkEnd w:id="305"/>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地方各级监察机关在国家监察委员会领导下，统筹协调、督促指导本地区反腐败国际追逃追赃等涉外案件办理工作，具体履行下列职责：</w:t>
      </w:r>
    </w:p>
    <w:p w14:paraId="198B82E1">
      <w:pPr>
        <w:ind w:firstLine="632" w:firstLineChars="200"/>
        <w:rPr>
          <w:rFonts w:ascii="Times New Roman" w:hAnsi="Times New Roman" w:cs="仿宋_GB2312"/>
          <w:sz w:val="32"/>
          <w:szCs w:val="32"/>
        </w:rPr>
      </w:pPr>
      <w:r>
        <w:rPr>
          <w:rFonts w:hint="eastAsia" w:ascii="Times New Roman" w:hAnsi="Times New Roman" w:cs="仿宋_GB2312"/>
          <w:sz w:val="32"/>
          <w:szCs w:val="32"/>
        </w:rPr>
        <w:t>（一）落实上级监察机关关于反腐败国际追逃追赃和防逃工作部署，制定工作计划；</w:t>
      </w:r>
    </w:p>
    <w:p w14:paraId="6B3D47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（二）按照管辖权限或者上级监察机关指定管辖，办理涉外案件；</w:t>
      </w:r>
    </w:p>
    <w:p w14:paraId="21BFEB04">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（三）按照上级监察机关要求，协助配合其他监察机关开展涉外案件办理工作；</w:t>
      </w:r>
    </w:p>
    <w:p w14:paraId="13A320E7">
      <w:pPr>
        <w:ind w:firstLine="632" w:firstLineChars="200"/>
        <w:rPr>
          <w:rFonts w:ascii="Times New Roman" w:hAnsi="Times New Roman" w:cs="仿宋_GB2312"/>
          <w:sz w:val="32"/>
          <w:szCs w:val="32"/>
        </w:rPr>
      </w:pPr>
      <w:r>
        <w:rPr>
          <w:rFonts w:hint="eastAsia" w:ascii="Times New Roman" w:hAnsi="Times New Roman" w:cs="仿宋_GB2312"/>
          <w:sz w:val="32"/>
          <w:szCs w:val="32"/>
        </w:rPr>
        <w:t>（四）汇总和通报本地区职务犯罪外逃案件信息和追逃追赃工作信息；</w:t>
      </w:r>
    </w:p>
    <w:p w14:paraId="54B80820">
      <w:pPr>
        <w:ind w:firstLine="632" w:firstLineChars="200"/>
        <w:rPr>
          <w:rFonts w:ascii="Times New Roman" w:hAnsi="Times New Roman" w:cs="仿宋_GB2312"/>
          <w:sz w:val="32"/>
          <w:szCs w:val="32"/>
        </w:rPr>
      </w:pPr>
      <w:r>
        <w:rPr>
          <w:rFonts w:hint="eastAsia" w:ascii="Times New Roman" w:hAnsi="Times New Roman" w:cs="仿宋_GB2312"/>
          <w:sz w:val="32"/>
          <w:szCs w:val="32"/>
        </w:rPr>
        <w:t>（五）承担本地区其他与反腐败国际追逃追赃等涉外案件办理工作相关的职责。</w:t>
      </w:r>
    </w:p>
    <w:p w14:paraId="7CC6E892">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省级监察委员会应当会同有关单位，建立健全本地区反腐败国际追逃追赃和防逃协调机制。</w:t>
      </w:r>
    </w:p>
    <w:p w14:paraId="5D4716E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国家监察委员会派驻或者派出的监察机构、监察专员统筹协调、督促指导驻在单位反腐败国际追逃追赃等涉外案件办理工作，参照第一款规定执行。</w:t>
      </w:r>
    </w:p>
    <w:p w14:paraId="3F7C01EF">
      <w:pPr>
        <w:ind w:firstLine="632" w:firstLineChars="200"/>
        <w:rPr>
          <w:rFonts w:ascii="Times New Roman" w:hAnsi="Times New Roman" w:cs="仿宋_GB2312"/>
          <w:sz w:val="32"/>
          <w:szCs w:val="32"/>
        </w:rPr>
      </w:pPr>
      <w:bookmarkStart w:id="306" w:name="第二百六十七条"/>
      <w:bookmarkEnd w:id="306"/>
      <w:r>
        <w:rPr>
          <w:rFonts w:hint="eastAsia" w:ascii="Times New Roman" w:hAnsi="Times New Roman" w:eastAsia="黑体" w:cs="黑体"/>
          <w:sz w:val="32"/>
          <w:szCs w:val="32"/>
        </w:rPr>
        <w:t>第二百六十七条</w:t>
      </w:r>
      <w:r>
        <w:rPr>
          <w:rFonts w:hint="eastAsia" w:ascii="Times New Roman" w:hAnsi="Times New Roman" w:cs="仿宋_GB2312"/>
          <w:sz w:val="32"/>
          <w:szCs w:val="32"/>
        </w:rPr>
        <w:t>　国家监察委员会国际合作局归口管理监察机关反腐败国际追逃追赃等涉外案件办理工作。地方各级监察委员会应当明确专责部门，归口管理本地区涉外案件办理工作。</w:t>
      </w:r>
    </w:p>
    <w:p w14:paraId="68BD499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14:paraId="65D5B93A">
      <w:pPr>
        <w:ind w:firstLine="632" w:firstLineChars="200"/>
        <w:rPr>
          <w:rFonts w:ascii="Times New Roman" w:hAnsi="Times New Roman" w:cs="仿宋_GB2312"/>
          <w:sz w:val="32"/>
          <w:szCs w:val="32"/>
        </w:rPr>
      </w:pPr>
      <w:bookmarkStart w:id="307" w:name="第二百六十八条"/>
      <w:bookmarkEnd w:id="307"/>
      <w:r>
        <w:rPr>
          <w:rFonts w:hint="eastAsia" w:ascii="Times New Roman" w:hAnsi="Times New Roman" w:eastAsia="黑体" w:cs="黑体"/>
          <w:sz w:val="32"/>
          <w:szCs w:val="32"/>
        </w:rPr>
        <w:t>第二百六十八条</w:t>
      </w:r>
      <w:r>
        <w:rPr>
          <w:rFonts w:hint="eastAsia" w:ascii="Times New Roman" w:hAnsi="Times New Roman" w:cs="仿宋_GB2312"/>
          <w:sz w:val="32"/>
          <w:szCs w:val="32"/>
        </w:rPr>
        <w:t>　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14:paraId="6320554C">
      <w:pPr>
        <w:rPr>
          <w:rFonts w:ascii="Times New Roman" w:hAnsi="Times New Roman" w:eastAsia="宋体" w:cs="宋体"/>
          <w:szCs w:val="32"/>
        </w:rPr>
      </w:pPr>
    </w:p>
    <w:p w14:paraId="3371FCB1">
      <w:pPr>
        <w:jc w:val="center"/>
        <w:rPr>
          <w:rFonts w:ascii="Times New Roman" w:hAnsi="Times New Roman" w:eastAsia="宋体" w:cs="宋体"/>
          <w:szCs w:val="32"/>
        </w:rPr>
      </w:pPr>
      <w:bookmarkStart w:id="308" w:name="第二节 国（境）内工作"/>
      <w:bookmarkEnd w:id="308"/>
      <w:r>
        <w:rPr>
          <w:rFonts w:hint="eastAsia" w:ascii="Times New Roman" w:hAnsi="Times New Roman" w:eastAsia="宋体" w:cs="宋体"/>
          <w:sz w:val="32"/>
          <w:szCs w:val="32"/>
          <w:lang w:val="en-US"/>
        </w:rPr>
        <w:t>第二节　国（境）内工作</w:t>
      </w:r>
    </w:p>
    <w:p w14:paraId="16A8724B">
      <w:pPr>
        <w:rPr>
          <w:rFonts w:ascii="Times New Roman" w:hAnsi="Times New Roman" w:eastAsia="宋体" w:cs="宋体"/>
          <w:szCs w:val="32"/>
        </w:rPr>
      </w:pPr>
    </w:p>
    <w:p w14:paraId="1D8FBEB2">
      <w:pPr>
        <w:ind w:firstLine="632" w:firstLineChars="200"/>
        <w:rPr>
          <w:rFonts w:ascii="Times New Roman" w:hAnsi="Times New Roman" w:cs="仿宋_GB2312"/>
          <w:sz w:val="32"/>
          <w:szCs w:val="32"/>
        </w:rPr>
      </w:pPr>
      <w:bookmarkStart w:id="309" w:name="第二百六十九条"/>
      <w:bookmarkEnd w:id="309"/>
      <w:r>
        <w:rPr>
          <w:rFonts w:hint="eastAsia" w:ascii="Times New Roman" w:hAnsi="Times New Roman" w:eastAsia="黑体" w:cs="黑体"/>
          <w:sz w:val="32"/>
          <w:szCs w:val="32"/>
        </w:rPr>
        <w:t>第二百六十九条</w:t>
      </w:r>
      <w:r>
        <w:rPr>
          <w:rFonts w:hint="eastAsia" w:ascii="Times New Roman" w:hAnsi="Times New Roman" w:cs="仿宋_GB2312"/>
          <w:sz w:val="32"/>
          <w:szCs w:val="32"/>
        </w:rPr>
        <w:t>　监察机关应当将防逃工作纳入日常监督内容，督促相关机关、单位建立健全防逃责任机制。</w:t>
      </w:r>
    </w:p>
    <w:p w14:paraId="2D019A0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14:paraId="7D6018A2">
      <w:pPr>
        <w:ind w:firstLine="632" w:firstLineChars="200"/>
        <w:rPr>
          <w:rFonts w:ascii="Times New Roman" w:hAnsi="Times New Roman" w:cs="仿宋_GB2312"/>
          <w:sz w:val="32"/>
          <w:szCs w:val="32"/>
        </w:rPr>
      </w:pPr>
      <w:bookmarkStart w:id="310" w:name="第二百七十条"/>
      <w:bookmarkEnd w:id="310"/>
      <w:r>
        <w:rPr>
          <w:rFonts w:hint="eastAsia" w:ascii="Times New Roman" w:hAnsi="Times New Roman" w:eastAsia="黑体" w:cs="黑体"/>
          <w:sz w:val="32"/>
          <w:szCs w:val="32"/>
        </w:rPr>
        <w:t>第二百七十条</w:t>
      </w:r>
      <w:r>
        <w:rPr>
          <w:rFonts w:hint="eastAsia" w:ascii="Times New Roman" w:hAnsi="Times New Roman" w:cs="仿宋_GB2312"/>
          <w:sz w:val="32"/>
          <w:szCs w:val="32"/>
        </w:rPr>
        <w:t>　监察机关应当加强与同级人民银行、公安等单位的沟通协作，推动预防、打击利用离岸公司和地下钱庄等向境外转移违法所得及其他涉案财产，对涉及职务违法和职务犯罪的行为依法进行调查。</w:t>
      </w:r>
    </w:p>
    <w:p w14:paraId="401B4F55">
      <w:pPr>
        <w:ind w:firstLine="632" w:firstLineChars="200"/>
        <w:rPr>
          <w:rFonts w:ascii="Times New Roman" w:hAnsi="Times New Roman" w:cs="仿宋_GB2312"/>
          <w:sz w:val="32"/>
          <w:szCs w:val="32"/>
        </w:rPr>
      </w:pPr>
      <w:bookmarkStart w:id="311" w:name="第二百七十一条"/>
      <w:bookmarkEnd w:id="311"/>
      <w:r>
        <w:rPr>
          <w:rFonts w:hint="eastAsia" w:ascii="Times New Roman" w:hAnsi="Times New Roman" w:eastAsia="黑体" w:cs="黑体"/>
          <w:sz w:val="32"/>
          <w:szCs w:val="32"/>
        </w:rPr>
        <w:t>第二百七十一条</w:t>
      </w:r>
      <w:r>
        <w:rPr>
          <w:rFonts w:hint="eastAsia" w:ascii="Times New Roman" w:hAnsi="Times New Roman" w:cs="仿宋_GB2312"/>
          <w:sz w:val="32"/>
          <w:szCs w:val="32"/>
        </w:rPr>
        <w:t>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14:paraId="771D31F2">
      <w:pPr>
        <w:ind w:firstLine="632" w:firstLineChars="200"/>
        <w:rPr>
          <w:rFonts w:ascii="Times New Roman" w:hAnsi="Times New Roman" w:cs="仿宋_GB2312"/>
          <w:sz w:val="32"/>
          <w:szCs w:val="32"/>
        </w:rPr>
      </w:pPr>
      <w:bookmarkStart w:id="312" w:name="第二百七十二条"/>
      <w:bookmarkEnd w:id="312"/>
      <w:r>
        <w:rPr>
          <w:rFonts w:hint="eastAsia" w:ascii="Times New Roman" w:hAnsi="Times New Roman" w:eastAsia="黑体" w:cs="黑体"/>
          <w:sz w:val="32"/>
          <w:szCs w:val="32"/>
        </w:rPr>
        <w:t>第二百七十二条</w:t>
      </w:r>
      <w:r>
        <w:rPr>
          <w:rFonts w:hint="eastAsia" w:ascii="Times New Roman" w:hAnsi="Times New Roman" w:cs="仿宋_GB2312"/>
          <w:sz w:val="32"/>
          <w:szCs w:val="32"/>
        </w:rPr>
        <w:t>　监察机关追逃追赃部门统一接收巡视巡察机构、审计机关、执法机关、司法机关等单位移交的外逃信息。</w:t>
      </w:r>
    </w:p>
    <w:p w14:paraId="1A31CC37">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监察机关对涉嫌职务违法和职务犯罪的外逃人员，应当明确承办部门，建立案件档案。</w:t>
      </w:r>
    </w:p>
    <w:p w14:paraId="2005957E">
      <w:pPr>
        <w:ind w:firstLine="632" w:firstLineChars="200"/>
        <w:rPr>
          <w:rFonts w:ascii="Times New Roman" w:hAnsi="Times New Roman" w:cs="仿宋_GB2312"/>
          <w:sz w:val="32"/>
          <w:szCs w:val="32"/>
        </w:rPr>
      </w:pPr>
      <w:bookmarkStart w:id="313" w:name="第二百七十三条"/>
      <w:bookmarkEnd w:id="313"/>
      <w:r>
        <w:rPr>
          <w:rFonts w:hint="eastAsia" w:ascii="Times New Roman" w:hAnsi="Times New Roman" w:eastAsia="黑体" w:cs="黑体"/>
          <w:sz w:val="32"/>
          <w:szCs w:val="32"/>
        </w:rPr>
        <w:t>第二百七十三条</w:t>
      </w:r>
      <w:r>
        <w:rPr>
          <w:rFonts w:hint="eastAsia" w:ascii="Times New Roman" w:hAnsi="Times New Roman" w:cs="仿宋_GB2312"/>
          <w:sz w:val="32"/>
          <w:szCs w:val="32"/>
        </w:rPr>
        <w:t>　监察机关应当依法全面收集外逃人员涉嫌职务违法和职务犯罪证据。</w:t>
      </w:r>
    </w:p>
    <w:p w14:paraId="4F81DD7F">
      <w:pPr>
        <w:ind w:firstLine="632" w:firstLineChars="200"/>
        <w:rPr>
          <w:rFonts w:ascii="Times New Roman" w:hAnsi="Times New Roman" w:cs="仿宋_GB2312"/>
          <w:sz w:val="32"/>
          <w:szCs w:val="32"/>
        </w:rPr>
      </w:pPr>
      <w:bookmarkStart w:id="314" w:name="第二百七十四条"/>
      <w:bookmarkEnd w:id="314"/>
      <w:r>
        <w:rPr>
          <w:rFonts w:hint="eastAsia" w:ascii="Times New Roman" w:hAnsi="Times New Roman" w:eastAsia="黑体" w:cs="黑体"/>
          <w:sz w:val="32"/>
          <w:szCs w:val="32"/>
        </w:rPr>
        <w:t>第二百七十四条</w:t>
      </w:r>
      <w:r>
        <w:rPr>
          <w:rFonts w:hint="eastAsia" w:ascii="Times New Roman" w:hAnsi="Times New Roman" w:cs="仿宋_GB2312"/>
          <w:sz w:val="32"/>
          <w:szCs w:val="32"/>
        </w:rPr>
        <w:t>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14:paraId="7E2D0354">
      <w:pPr>
        <w:ind w:firstLine="632" w:firstLineChars="200"/>
        <w:rPr>
          <w:rFonts w:ascii="Times New Roman" w:hAnsi="Times New Roman" w:cs="仿宋_GB2312"/>
          <w:sz w:val="32"/>
          <w:szCs w:val="32"/>
        </w:rPr>
      </w:pPr>
      <w:bookmarkStart w:id="315" w:name="第二百七十五条"/>
      <w:bookmarkEnd w:id="315"/>
      <w:r>
        <w:rPr>
          <w:rFonts w:hint="eastAsia" w:ascii="Times New Roman" w:hAnsi="Times New Roman" w:eastAsia="黑体" w:cs="黑体"/>
          <w:sz w:val="32"/>
          <w:szCs w:val="32"/>
        </w:rPr>
        <w:t>第二百七十五条</w:t>
      </w:r>
      <w:r>
        <w:rPr>
          <w:rFonts w:hint="eastAsia" w:ascii="Times New Roman" w:hAnsi="Times New Roman" w:cs="仿宋_GB2312"/>
          <w:sz w:val="32"/>
          <w:szCs w:val="32"/>
        </w:rPr>
        <w:t>　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14:paraId="1D8B3BBE">
      <w:pPr>
        <w:rPr>
          <w:rFonts w:ascii="Times New Roman" w:hAnsi="Times New Roman" w:eastAsia="宋体" w:cs="宋体"/>
          <w:szCs w:val="32"/>
        </w:rPr>
      </w:pPr>
    </w:p>
    <w:p w14:paraId="09822DD5">
      <w:pPr>
        <w:jc w:val="center"/>
        <w:rPr>
          <w:rFonts w:ascii="Times New Roman" w:hAnsi="Times New Roman" w:eastAsia="宋体" w:cs="宋体"/>
          <w:szCs w:val="32"/>
        </w:rPr>
      </w:pPr>
      <w:bookmarkStart w:id="316" w:name="第三节 对外合作"/>
      <w:bookmarkEnd w:id="316"/>
      <w:r>
        <w:rPr>
          <w:rFonts w:hint="eastAsia" w:ascii="Times New Roman" w:hAnsi="Times New Roman" w:eastAsia="宋体" w:cs="宋体"/>
          <w:sz w:val="32"/>
          <w:szCs w:val="32"/>
          <w:lang w:val="en-US"/>
        </w:rPr>
        <w:t>第三节　对外合作</w:t>
      </w:r>
    </w:p>
    <w:p w14:paraId="5C8771E9">
      <w:pPr>
        <w:rPr>
          <w:rFonts w:ascii="Times New Roman" w:hAnsi="Times New Roman" w:eastAsia="宋体" w:cs="宋体"/>
          <w:szCs w:val="32"/>
        </w:rPr>
      </w:pPr>
    </w:p>
    <w:p w14:paraId="6ABBA9B3">
      <w:pPr>
        <w:ind w:firstLine="632" w:firstLineChars="200"/>
        <w:rPr>
          <w:rFonts w:ascii="Times New Roman" w:hAnsi="Times New Roman" w:cs="仿宋_GB2312"/>
          <w:sz w:val="32"/>
          <w:szCs w:val="32"/>
        </w:rPr>
      </w:pPr>
      <w:bookmarkStart w:id="317" w:name="第二百七十六条"/>
      <w:bookmarkEnd w:id="317"/>
      <w:r>
        <w:rPr>
          <w:rFonts w:hint="eastAsia" w:ascii="Times New Roman" w:hAnsi="Times New Roman" w:eastAsia="黑体" w:cs="黑体"/>
          <w:sz w:val="32"/>
          <w:szCs w:val="32"/>
        </w:rPr>
        <w:t>第二百七十六条</w:t>
      </w:r>
      <w:r>
        <w:rPr>
          <w:rFonts w:hint="eastAsia" w:ascii="Times New Roman" w:hAnsi="Times New Roman" w:cs="仿宋_GB2312"/>
          <w:sz w:val="32"/>
          <w:szCs w:val="32"/>
        </w:rPr>
        <w:t>　监察机关对依法应当留置或者已经决定留置的外逃人员，需要申请发布国际刑警组织红色通报的，应当逐级报送国家监察委员会审核。国家监察委员会审核后，依法通过公安部向国际刑警组织提出申请。</w:t>
      </w:r>
    </w:p>
    <w:p w14:paraId="054C6916">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需要延期、暂停、撤销红色通报的，申请发布红色通报的监察机关应当逐级报送国家监察委员会审核，由国家监察委员会依法通过公安部联系国际刑警组织办理。</w:t>
      </w:r>
    </w:p>
    <w:p w14:paraId="0AC74018">
      <w:pPr>
        <w:ind w:firstLine="632" w:firstLineChars="200"/>
        <w:rPr>
          <w:rFonts w:ascii="Times New Roman" w:hAnsi="Times New Roman" w:cs="仿宋_GB2312"/>
          <w:sz w:val="32"/>
          <w:szCs w:val="32"/>
        </w:rPr>
      </w:pPr>
      <w:bookmarkStart w:id="318" w:name="第二百七十七条"/>
      <w:bookmarkEnd w:id="318"/>
      <w:r>
        <w:rPr>
          <w:rFonts w:hint="eastAsia" w:ascii="Times New Roman" w:hAnsi="Times New Roman" w:eastAsia="黑体" w:cs="黑体"/>
          <w:sz w:val="32"/>
          <w:szCs w:val="32"/>
        </w:rPr>
        <w:t>第二百七十七条</w:t>
      </w:r>
      <w:r>
        <w:rPr>
          <w:rFonts w:hint="eastAsia" w:ascii="Times New Roman" w:hAnsi="Times New Roman" w:cs="仿宋_GB2312"/>
          <w:sz w:val="32"/>
          <w:szCs w:val="32"/>
        </w:rPr>
        <w:t>　地方各级监察机关通过引渡方式办理相关涉外案件的，应当按照《中华人民共和国引渡法》、相关双边及多边国际条约等规定准备引渡请求书及相关材料，逐级报送国家监察委员会审核。由国家监察委员会依法通过外交途径向外国提出引渡请求。</w:t>
      </w:r>
    </w:p>
    <w:p w14:paraId="60FB80F3">
      <w:pPr>
        <w:ind w:firstLine="632" w:firstLineChars="200"/>
        <w:rPr>
          <w:rFonts w:ascii="Times New Roman" w:hAnsi="Times New Roman" w:cs="仿宋_GB2312"/>
          <w:sz w:val="32"/>
          <w:szCs w:val="32"/>
        </w:rPr>
      </w:pPr>
      <w:bookmarkStart w:id="319" w:name="第二百七十八条"/>
      <w:bookmarkEnd w:id="319"/>
      <w:r>
        <w:rPr>
          <w:rFonts w:hint="eastAsia" w:ascii="Times New Roman" w:hAnsi="Times New Roman" w:eastAsia="黑体" w:cs="黑体"/>
          <w:sz w:val="32"/>
          <w:szCs w:val="32"/>
        </w:rPr>
        <w:t>第二百七十八条</w:t>
      </w:r>
      <w:r>
        <w:rPr>
          <w:rFonts w:hint="eastAsia" w:ascii="Times New Roman" w:hAnsi="Times New Roman" w:cs="仿宋_GB2312"/>
          <w:sz w:val="32"/>
          <w:szCs w:val="32"/>
        </w:rPr>
        <w:t>　地方各级监察机关通过刑事司法协助方式办理相关涉外案件的，应当按照《中华人民共和国国际刑事司法协助法》（以下简称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14:paraId="0B73D3D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14:paraId="01D41A15">
      <w:pPr>
        <w:ind w:firstLine="632" w:firstLineChars="200"/>
        <w:rPr>
          <w:rFonts w:ascii="Times New Roman" w:hAnsi="Times New Roman" w:cs="仿宋_GB2312"/>
          <w:sz w:val="32"/>
          <w:szCs w:val="32"/>
        </w:rPr>
      </w:pPr>
      <w:bookmarkStart w:id="320" w:name="第二百七十九条"/>
      <w:bookmarkEnd w:id="320"/>
      <w:r>
        <w:rPr>
          <w:rFonts w:hint="eastAsia" w:ascii="Times New Roman" w:hAnsi="Times New Roman" w:eastAsia="黑体" w:cs="黑体"/>
          <w:sz w:val="32"/>
          <w:szCs w:val="32"/>
        </w:rPr>
        <w:t>第二百七十九条</w:t>
      </w:r>
      <w:r>
        <w:rPr>
          <w:rFonts w:hint="eastAsia" w:ascii="Times New Roman" w:hAnsi="Times New Roman" w:cs="仿宋_GB2312"/>
          <w:sz w:val="32"/>
          <w:szCs w:val="32"/>
        </w:rPr>
        <w:t>　地方各级监察机关通过执法合作方式办理相关涉外案件的，应当将合作事项及相关材料逐级报送国家监察委员会审核。由国家监察委员会依法直接或者协调有关单位，向有关国家（地区）相关机构提交并开展合作。</w:t>
      </w:r>
    </w:p>
    <w:p w14:paraId="63B01045">
      <w:pPr>
        <w:ind w:firstLine="632" w:firstLineChars="200"/>
        <w:rPr>
          <w:rFonts w:ascii="Times New Roman" w:hAnsi="Times New Roman" w:cs="仿宋_GB2312"/>
          <w:sz w:val="32"/>
          <w:szCs w:val="32"/>
        </w:rPr>
      </w:pPr>
      <w:bookmarkStart w:id="321" w:name="第二百八十条"/>
      <w:bookmarkEnd w:id="321"/>
      <w:r>
        <w:rPr>
          <w:rFonts w:hint="eastAsia" w:ascii="Times New Roman" w:hAnsi="Times New Roman" w:eastAsia="黑体" w:cs="黑体"/>
          <w:sz w:val="32"/>
          <w:szCs w:val="32"/>
        </w:rPr>
        <w:t>第二百八十条</w:t>
      </w:r>
      <w:r>
        <w:rPr>
          <w:rFonts w:hint="eastAsia" w:ascii="Times New Roman" w:hAnsi="Times New Roman" w:cs="仿宋_GB2312"/>
          <w:sz w:val="32"/>
          <w:szCs w:val="32"/>
        </w:rPr>
        <w:t>　地方各级监察机关通过境外追诉方式办理相关涉外案件的，应当提供外逃人员相关违法线索和证据，逐级报送国家监察委员会审核。由国家监察委员会按照国际刑事司法协助法等规定直接或者协调有关单位向有关国家（地区）相关机构提交，请其依法对外逃人员调查、起诉、审判，移管被判刑人或者遣返外逃人员。</w:t>
      </w:r>
    </w:p>
    <w:p w14:paraId="6CFA21E8">
      <w:pPr>
        <w:ind w:firstLine="632" w:firstLineChars="200"/>
        <w:rPr>
          <w:rFonts w:ascii="Times New Roman" w:hAnsi="Times New Roman" w:cs="仿宋_GB2312"/>
          <w:sz w:val="32"/>
          <w:szCs w:val="32"/>
        </w:rPr>
      </w:pPr>
      <w:bookmarkStart w:id="322" w:name="第二百八十一条"/>
      <w:bookmarkEnd w:id="322"/>
      <w:r>
        <w:rPr>
          <w:rFonts w:hint="eastAsia" w:ascii="Times New Roman" w:hAnsi="Times New Roman" w:eastAsia="黑体" w:cs="黑体"/>
          <w:sz w:val="32"/>
          <w:szCs w:val="32"/>
        </w:rPr>
        <w:t>第二百八十一条</w:t>
      </w:r>
      <w:r>
        <w:rPr>
          <w:rFonts w:hint="eastAsia" w:ascii="Times New Roman" w:hAnsi="Times New Roman" w:cs="仿宋_GB2312"/>
          <w:sz w:val="32"/>
          <w:szCs w:val="32"/>
        </w:rPr>
        <w:t>　监察机关对依法应当追缴的境外违法所得及其他涉案财产，应当责令涉案人员以合法方式退赔。涉案人员拒不退赔的，可以依法通过下列方式追缴：</w:t>
      </w:r>
    </w:p>
    <w:p w14:paraId="0F3A92F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（一）在开展引渡等追逃合作时，随附请求有关国家（地区）移交相关违法所得及其他涉案财产；</w:t>
      </w:r>
    </w:p>
    <w:p w14:paraId="0C51D858">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（二）依法启动违法所得没收程序，申请由人民法院对相关违法所得及其他涉案财产作出没收裁定，请有关国家（地区）承认和执行，并予以返还；</w:t>
      </w:r>
    </w:p>
    <w:p w14:paraId="26092C96">
      <w:pPr>
        <w:ind w:firstLine="632" w:firstLineChars="200"/>
        <w:rPr>
          <w:rFonts w:ascii="Times New Roman" w:hAnsi="Times New Roman" w:cs="仿宋_GB2312"/>
          <w:sz w:val="32"/>
          <w:szCs w:val="32"/>
        </w:rPr>
      </w:pPr>
      <w:r>
        <w:rPr>
          <w:rFonts w:hint="eastAsia" w:ascii="Times New Roman" w:hAnsi="Times New Roman" w:cs="仿宋_GB2312"/>
          <w:sz w:val="32"/>
          <w:szCs w:val="32"/>
        </w:rPr>
        <w:t>（三）请有关国家（地区）依法追缴相关违法所得及其他涉案财产，并予以返还；</w:t>
      </w:r>
    </w:p>
    <w:p w14:paraId="63B068E0">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（四）通过其他合法方式追缴。</w:t>
      </w:r>
    </w:p>
    <w:p w14:paraId="38EE656C">
      <w:pPr>
        <w:rPr>
          <w:rFonts w:ascii="Times New Roman" w:hAnsi="Times New Roman" w:eastAsia="宋体" w:cs="宋体"/>
          <w:szCs w:val="32"/>
        </w:rPr>
      </w:pPr>
    </w:p>
    <w:p w14:paraId="06D9EB5A">
      <w:pPr>
        <w:jc w:val="center"/>
        <w:rPr>
          <w:rFonts w:ascii="Times New Roman" w:hAnsi="Times New Roman" w:eastAsia="黑体" w:cs="黑体"/>
          <w:szCs w:val="32"/>
        </w:rPr>
      </w:pPr>
      <w:bookmarkStart w:id="323" w:name="第七章 对监察机关和监察人员的监督"/>
      <w:bookmarkEnd w:id="323"/>
      <w:r>
        <w:rPr>
          <w:rFonts w:hint="eastAsia" w:ascii="Times New Roman" w:hAnsi="Times New Roman" w:eastAsia="黑体" w:cs="黑体"/>
          <w:szCs w:val="32"/>
        </w:rPr>
        <w:t>第七章　对监察机关和监察人员的监督</w:t>
      </w:r>
    </w:p>
    <w:p w14:paraId="7599AABB">
      <w:pPr>
        <w:rPr>
          <w:rFonts w:ascii="Times New Roman" w:hAnsi="Times New Roman" w:eastAsia="宋体" w:cs="宋体"/>
          <w:szCs w:val="32"/>
        </w:rPr>
      </w:pPr>
    </w:p>
    <w:p w14:paraId="19C12EB1">
      <w:pPr>
        <w:ind w:firstLine="632" w:firstLineChars="200"/>
        <w:rPr>
          <w:rFonts w:ascii="Times New Roman" w:hAnsi="Times New Roman" w:cs="仿宋_GB2312"/>
          <w:sz w:val="32"/>
          <w:szCs w:val="32"/>
        </w:rPr>
      </w:pPr>
      <w:bookmarkStart w:id="324" w:name="第二百八十二条"/>
      <w:bookmarkEnd w:id="324"/>
      <w:r>
        <w:rPr>
          <w:rFonts w:hint="eastAsia" w:ascii="Times New Roman" w:hAnsi="Times New Roman" w:eastAsia="黑体" w:cs="黑体"/>
          <w:sz w:val="32"/>
          <w:szCs w:val="32"/>
        </w:rPr>
        <w:t>第二百八十二条</w:t>
      </w:r>
      <w:r>
        <w:rPr>
          <w:rFonts w:hint="eastAsia" w:ascii="Times New Roman" w:hAnsi="Times New Roman" w:cs="仿宋_GB2312"/>
          <w:sz w:val="32"/>
          <w:szCs w:val="32"/>
        </w:rPr>
        <w:t>　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14:paraId="20D04FDC">
      <w:pPr>
        <w:ind w:firstLine="632" w:firstLineChars="200"/>
        <w:rPr>
          <w:rFonts w:ascii="Times New Roman" w:hAnsi="Times New Roman" w:cs="仿宋_GB2312"/>
          <w:sz w:val="32"/>
          <w:szCs w:val="32"/>
        </w:rPr>
      </w:pPr>
      <w:bookmarkStart w:id="325" w:name="第二百八十三条"/>
      <w:bookmarkEnd w:id="325"/>
      <w:r>
        <w:rPr>
          <w:rFonts w:hint="eastAsia" w:ascii="Times New Roman" w:hAnsi="Times New Roman" w:eastAsia="黑体" w:cs="黑体"/>
          <w:sz w:val="32"/>
          <w:szCs w:val="32"/>
        </w:rPr>
        <w:t>第二百八十三条</w:t>
      </w:r>
      <w:r>
        <w:rPr>
          <w:rFonts w:hint="eastAsia" w:ascii="Times New Roman" w:hAnsi="Times New Roman" w:cs="仿宋_GB2312"/>
          <w:sz w:val="32"/>
          <w:szCs w:val="32"/>
        </w:rPr>
        <w:t>　各级监察委员会应当按照监察法第六十条第二款规定，由主要负责人在本级人民代表大会常务委员会全体会议上报告专项工作。</w:t>
      </w:r>
    </w:p>
    <w:p w14:paraId="0B56412F">
      <w:pPr>
        <w:ind w:firstLine="632" w:firstLineChars="200"/>
        <w:rPr>
          <w:rFonts w:ascii="Times New Roman" w:hAnsi="Times New Roman" w:cs="仿宋_GB2312"/>
          <w:sz w:val="32"/>
          <w:szCs w:val="32"/>
        </w:rPr>
      </w:pPr>
      <w:r>
        <w:rPr>
          <w:rFonts w:hint="eastAsia" w:ascii="Times New Roman" w:hAnsi="Times New Roman" w:cs="仿宋_GB2312"/>
          <w:sz w:val="32"/>
          <w:szCs w:val="32"/>
        </w:rPr>
        <w:t>在报告专项工作前，应当与本级人民代表大会有关专门委员会、常务委员会有关工作机构沟通协商，并配合开展专题调查研究等工作。各级人民代表大会常务委员会审议专项工作报告时，本级监察委员会应当根据要求派出负责人列席相关会议，听取意见。</w:t>
      </w:r>
    </w:p>
    <w:p w14:paraId="121EDF9A">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监察委员会应当认真研究处理本级人民代表大会常务委员会反馈的审议意见，并按照要求书面报告研究处理情况。本级人民代表大会常务委员会对专项工作报告作出决议的，监察委员会应当在决议规定的期限内，将执行决议的情况向其报告。</w:t>
      </w:r>
    </w:p>
    <w:p w14:paraId="269A7BB1">
      <w:pPr>
        <w:ind w:firstLine="632" w:firstLineChars="200"/>
        <w:rPr>
          <w:rFonts w:ascii="Times New Roman" w:hAnsi="Times New Roman" w:cs="仿宋_GB2312"/>
          <w:sz w:val="32"/>
          <w:szCs w:val="32"/>
        </w:rPr>
      </w:pPr>
      <w:bookmarkStart w:id="326" w:name="第二百八十四条"/>
      <w:bookmarkEnd w:id="326"/>
      <w:r>
        <w:rPr>
          <w:rFonts w:hint="eastAsia" w:ascii="Times New Roman" w:hAnsi="Times New Roman" w:eastAsia="黑体" w:cs="黑体"/>
          <w:sz w:val="32"/>
          <w:szCs w:val="32"/>
        </w:rPr>
        <w:t>第二百八十四条</w:t>
      </w:r>
      <w:r>
        <w:rPr>
          <w:rFonts w:hint="eastAsia" w:ascii="Times New Roman" w:hAnsi="Times New Roman" w:cs="仿宋_GB2312"/>
          <w:sz w:val="32"/>
          <w:szCs w:val="32"/>
        </w:rPr>
        <w:t>　各级监察委员会应当积极接受、配合本级人民代表大会常务委员会组织的执法检查。对本级人民代表大会常务委员会的执法检查报告，应当认真研究处理，并向其报告研究处理情况。本级人民代表大会常务委员会对执法检查报告作出决议的，监察委员会应当在决议规定的期限内，将执行决议的情况向其报告。</w:t>
      </w:r>
    </w:p>
    <w:p w14:paraId="13813432">
      <w:pPr>
        <w:ind w:firstLine="632" w:firstLineChars="200"/>
        <w:rPr>
          <w:rFonts w:ascii="Times New Roman" w:hAnsi="Times New Roman" w:cs="仿宋_GB2312"/>
          <w:sz w:val="32"/>
          <w:szCs w:val="32"/>
        </w:rPr>
      </w:pPr>
      <w:bookmarkStart w:id="327" w:name="第二百八十五条"/>
      <w:bookmarkEnd w:id="327"/>
      <w:r>
        <w:rPr>
          <w:rFonts w:hint="eastAsia" w:ascii="Times New Roman" w:hAnsi="Times New Roman" w:eastAsia="黑体" w:cs="黑体"/>
          <w:sz w:val="32"/>
          <w:szCs w:val="32"/>
        </w:rPr>
        <w:t>第二百八十五条</w:t>
      </w:r>
      <w:r>
        <w:rPr>
          <w:rFonts w:hint="eastAsia" w:ascii="Times New Roman" w:hAnsi="Times New Roman" w:cs="仿宋_GB2312"/>
          <w:sz w:val="32"/>
          <w:szCs w:val="32"/>
        </w:rPr>
        <w:t>　各级监察委员会在本级人民代表大会常务委员会会议审议与监察工作有关的议案和报告时，应当派相关负责人到会听取意见，回答询问。</w:t>
      </w:r>
    </w:p>
    <w:p w14:paraId="24BD6B50">
      <w:pPr>
        <w:ind w:firstLine="632" w:firstLineChars="200"/>
        <w:rPr>
          <w:rFonts w:ascii="Times New Roman" w:hAnsi="Times New Roman" w:cs="仿宋_GB2312"/>
          <w:sz w:val="32"/>
          <w:szCs w:val="32"/>
        </w:rPr>
      </w:pPr>
      <w:r>
        <w:rPr>
          <w:rFonts w:hint="eastAsia" w:ascii="Times New Roman" w:hAnsi="Times New Roman" w:cs="仿宋_GB2312"/>
          <w:sz w:val="32"/>
          <w:szCs w:val="32"/>
        </w:rPr>
        <w:t>本级人民代表大会常务委员会就与监察工作有关的重大问题，召开全体会议、联组会议或者分组会议进行专题询问的，监察委员会负责人应当到会，听取意见，回答询问。各级监察委员会应当及时向本级人民代表大会常务委员会提交专题询问中提出意见的研究处理情况报告。</w:t>
      </w:r>
    </w:p>
    <w:p w14:paraId="4A33B063">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监察机关对依法交由监察机关答复的质询案应当按照要求进行答复。口头答复的，由监察机关主要负责人或者委派相关负责人到会答复。书面答复的，由监察机关主要负责人签署。</w:t>
      </w:r>
    </w:p>
    <w:p w14:paraId="0F64BE5C">
      <w:pPr>
        <w:ind w:firstLine="632" w:firstLineChars="200"/>
        <w:rPr>
          <w:rFonts w:ascii="Times New Roman" w:hAnsi="Times New Roman" w:cs="仿宋_GB2312"/>
          <w:sz w:val="32"/>
          <w:szCs w:val="32"/>
        </w:rPr>
      </w:pPr>
      <w:bookmarkStart w:id="328" w:name="第二百八十六条"/>
      <w:bookmarkEnd w:id="328"/>
      <w:r>
        <w:rPr>
          <w:rFonts w:hint="eastAsia" w:ascii="Times New Roman" w:hAnsi="Times New Roman" w:eastAsia="黑体" w:cs="黑体"/>
          <w:sz w:val="32"/>
          <w:szCs w:val="32"/>
        </w:rPr>
        <w:t>第二百八十六条</w:t>
      </w:r>
      <w:r>
        <w:rPr>
          <w:rFonts w:hint="eastAsia" w:ascii="Times New Roman" w:hAnsi="Times New Roman" w:cs="仿宋_GB2312"/>
          <w:sz w:val="32"/>
          <w:szCs w:val="32"/>
        </w:rPr>
        <w:t>　各级监察机关应当通过互联网政务媒体、报刊、广播、电视等途径，向社会及时准确公开下列监察工作信息：</w:t>
      </w:r>
    </w:p>
    <w:p w14:paraId="02B28593">
      <w:pPr>
        <w:ind w:firstLine="632" w:firstLineChars="200"/>
        <w:rPr>
          <w:rFonts w:ascii="Times New Roman" w:hAnsi="Times New Roman" w:cs="仿宋_GB2312"/>
          <w:sz w:val="32"/>
          <w:szCs w:val="32"/>
        </w:rPr>
      </w:pPr>
      <w:r>
        <w:rPr>
          <w:rFonts w:hint="eastAsia" w:ascii="Times New Roman" w:hAnsi="Times New Roman" w:cs="仿宋_GB2312"/>
          <w:sz w:val="32"/>
          <w:szCs w:val="32"/>
        </w:rPr>
        <w:t>（一）监察法规；</w:t>
      </w:r>
    </w:p>
    <w:p w14:paraId="76FDA1DF">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（二）依法应当向社会公开的案件调查信息；</w:t>
      </w:r>
    </w:p>
    <w:p w14:paraId="79CE6A36">
      <w:pPr>
        <w:ind w:firstLine="632" w:firstLineChars="200"/>
        <w:rPr>
          <w:rFonts w:ascii="Times New Roman" w:hAnsi="Times New Roman" w:cs="仿宋_GB2312"/>
          <w:sz w:val="32"/>
          <w:szCs w:val="32"/>
        </w:rPr>
      </w:pPr>
      <w:r>
        <w:rPr>
          <w:rFonts w:hint="eastAsia" w:ascii="Times New Roman" w:hAnsi="Times New Roman" w:cs="仿宋_GB2312"/>
          <w:sz w:val="32"/>
          <w:szCs w:val="32"/>
        </w:rPr>
        <w:t>（三）检举控告地址、电话、网站等信息；</w:t>
      </w:r>
    </w:p>
    <w:p w14:paraId="093B811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（四）其他依法应当公开的信息。</w:t>
      </w:r>
    </w:p>
    <w:p w14:paraId="7509B0E4">
      <w:pPr>
        <w:ind w:firstLine="632" w:firstLineChars="200"/>
        <w:rPr>
          <w:rFonts w:ascii="Times New Roman" w:hAnsi="Times New Roman" w:cs="仿宋_GB2312"/>
          <w:sz w:val="32"/>
          <w:szCs w:val="32"/>
        </w:rPr>
      </w:pPr>
      <w:bookmarkStart w:id="329" w:name="第二百八十七条"/>
      <w:bookmarkEnd w:id="329"/>
      <w:r>
        <w:rPr>
          <w:rFonts w:hint="eastAsia" w:ascii="Times New Roman" w:hAnsi="Times New Roman" w:eastAsia="黑体" w:cs="黑体"/>
          <w:sz w:val="32"/>
          <w:szCs w:val="32"/>
        </w:rPr>
        <w:t>第二百八十七条</w:t>
      </w:r>
      <w:r>
        <w:rPr>
          <w:rFonts w:hint="eastAsia" w:ascii="Times New Roman" w:hAnsi="Times New Roman" w:cs="仿宋_GB2312"/>
          <w:sz w:val="32"/>
          <w:szCs w:val="32"/>
        </w:rPr>
        <w:t>　各级监察机关可以根据工作需要，按程序选聘特约监察员履行监督、咨询等职责。特约监察员名单应当向社会公布。</w:t>
      </w:r>
    </w:p>
    <w:p w14:paraId="72D31D88">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监察机关应当为特约监察员依法开展工作提供必要条件和便利。特约监察员对监察机关提出的意见、建议和批评，监察机关应当及时办理和反馈。</w:t>
      </w:r>
    </w:p>
    <w:p w14:paraId="5A09AE59">
      <w:pPr>
        <w:ind w:firstLine="632" w:firstLineChars="200"/>
        <w:rPr>
          <w:rFonts w:ascii="Times New Roman" w:hAnsi="Times New Roman" w:cs="仿宋_GB2312"/>
          <w:sz w:val="32"/>
          <w:szCs w:val="32"/>
        </w:rPr>
      </w:pPr>
      <w:bookmarkStart w:id="330" w:name="第二百八十八条"/>
      <w:bookmarkEnd w:id="330"/>
      <w:r>
        <w:rPr>
          <w:rFonts w:hint="eastAsia" w:ascii="Times New Roman" w:hAnsi="Times New Roman" w:eastAsia="黑体" w:cs="黑体"/>
          <w:sz w:val="32"/>
          <w:szCs w:val="32"/>
        </w:rPr>
        <w:t>第二百八十八条</w:t>
      </w:r>
      <w:r>
        <w:rPr>
          <w:rFonts w:hint="eastAsia" w:ascii="Times New Roman" w:hAnsi="Times New Roman" w:cs="仿宋_GB2312"/>
          <w:sz w:val="32"/>
          <w:szCs w:val="32"/>
        </w:rPr>
        <w:t>　监察机关实行严格的人员准入制度，严把政治关、品行关、能力关、作风关、廉洁关。监察人员必须忠诚坚定、担当尽责、遵纪守法、清正廉洁。</w:t>
      </w:r>
    </w:p>
    <w:p w14:paraId="53635885">
      <w:pPr>
        <w:ind w:firstLine="632" w:firstLineChars="200"/>
        <w:rPr>
          <w:rFonts w:ascii="Times New Roman" w:hAnsi="Times New Roman" w:cs="仿宋_GB2312"/>
          <w:sz w:val="32"/>
          <w:szCs w:val="32"/>
        </w:rPr>
      </w:pPr>
      <w:bookmarkStart w:id="331" w:name="第二百八十九条"/>
      <w:bookmarkEnd w:id="331"/>
      <w:r>
        <w:rPr>
          <w:rFonts w:hint="eastAsia" w:ascii="Times New Roman" w:hAnsi="Times New Roman" w:eastAsia="黑体" w:cs="黑体"/>
          <w:sz w:val="32"/>
          <w:szCs w:val="32"/>
        </w:rPr>
        <w:t>第二百八十九条</w:t>
      </w:r>
      <w:r>
        <w:rPr>
          <w:rFonts w:hint="eastAsia" w:ascii="Times New Roman" w:hAnsi="Times New Roman" w:cs="仿宋_GB2312"/>
          <w:sz w:val="32"/>
          <w:szCs w:val="32"/>
        </w:rPr>
        <w:t>　监察机关应当建立信访举报、监督检查、调查、案件监督管理、案件审理等部门相互协调制约的工作机制。</w:t>
      </w:r>
    </w:p>
    <w:p w14:paraId="4480F9ED">
      <w:pPr>
        <w:ind w:firstLine="632" w:firstLineChars="200"/>
        <w:rPr>
          <w:rFonts w:ascii="Times New Roman" w:hAnsi="Times New Roman" w:cs="仿宋_GB2312"/>
          <w:sz w:val="32"/>
          <w:szCs w:val="32"/>
        </w:rPr>
      </w:pPr>
      <w:r>
        <w:rPr>
          <w:rFonts w:hint="eastAsia" w:ascii="Times New Roman" w:hAnsi="Times New Roman" w:cs="仿宋_GB2312"/>
          <w:sz w:val="32"/>
          <w:szCs w:val="32"/>
        </w:rPr>
        <w:t>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14:paraId="67FFEED7">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14:paraId="0B443CAE">
      <w:pPr>
        <w:ind w:firstLine="632" w:firstLineChars="200"/>
        <w:rPr>
          <w:rFonts w:ascii="Times New Roman" w:hAnsi="Times New Roman" w:cs="仿宋_GB2312"/>
          <w:sz w:val="32"/>
          <w:szCs w:val="32"/>
        </w:rPr>
      </w:pPr>
      <w:bookmarkStart w:id="332" w:name="第二百九十条"/>
      <w:bookmarkEnd w:id="332"/>
      <w:r>
        <w:rPr>
          <w:rFonts w:hint="eastAsia" w:ascii="Times New Roman" w:hAnsi="Times New Roman" w:eastAsia="黑体" w:cs="黑体"/>
          <w:sz w:val="32"/>
          <w:szCs w:val="32"/>
        </w:rPr>
        <w:t>第二百九十条</w:t>
      </w:r>
      <w:r>
        <w:rPr>
          <w:rFonts w:hint="eastAsia" w:ascii="Times New Roman" w:hAnsi="Times New Roman" w:cs="仿宋_GB2312"/>
          <w:sz w:val="32"/>
          <w:szCs w:val="32"/>
        </w:rPr>
        <w:t>　监察机关应当部署使用覆盖信访举报、线索处置、监督检查、调查、案件审理等监察执法主要流程和关键要素的监察一体化工作平台，推动数字技术融入监察工作，通过信息化手段加强对监督、调查、处置工作的全过程监督管理。</w:t>
      </w:r>
    </w:p>
    <w:p w14:paraId="0D9C34B2">
      <w:pPr>
        <w:ind w:firstLine="632" w:firstLineChars="200"/>
        <w:rPr>
          <w:rFonts w:ascii="Times New Roman" w:hAnsi="Times New Roman" w:cs="仿宋_GB2312"/>
          <w:sz w:val="32"/>
          <w:szCs w:val="32"/>
        </w:rPr>
      </w:pPr>
      <w:bookmarkStart w:id="333" w:name="第二百九十一条"/>
      <w:bookmarkEnd w:id="333"/>
      <w:r>
        <w:rPr>
          <w:rFonts w:hint="eastAsia" w:ascii="Times New Roman" w:hAnsi="Times New Roman" w:eastAsia="黑体" w:cs="黑体"/>
          <w:sz w:val="32"/>
          <w:szCs w:val="32"/>
        </w:rPr>
        <w:t>第二百九十一条</w:t>
      </w:r>
      <w:r>
        <w:rPr>
          <w:rFonts w:hint="eastAsia" w:ascii="Times New Roman" w:hAnsi="Times New Roman" w:cs="仿宋_GB2312"/>
          <w:sz w:val="32"/>
          <w:szCs w:val="32"/>
        </w:rPr>
        <w:t>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14:paraId="0EBD7880">
      <w:pPr>
        <w:ind w:firstLine="632" w:firstLineChars="200"/>
        <w:rPr>
          <w:rFonts w:ascii="Times New Roman" w:hAnsi="Times New Roman" w:cs="仿宋_GB2312"/>
          <w:sz w:val="32"/>
          <w:szCs w:val="32"/>
        </w:rPr>
      </w:pPr>
      <w:bookmarkStart w:id="334" w:name="第二百九十二条"/>
      <w:bookmarkEnd w:id="334"/>
      <w:r>
        <w:rPr>
          <w:rFonts w:hint="eastAsia" w:ascii="Times New Roman" w:hAnsi="Times New Roman" w:eastAsia="黑体" w:cs="黑体"/>
          <w:sz w:val="32"/>
          <w:szCs w:val="32"/>
        </w:rPr>
        <w:t>第二百九十二条</w:t>
      </w:r>
      <w:r>
        <w:rPr>
          <w:rFonts w:hint="eastAsia" w:ascii="Times New Roman" w:hAnsi="Times New Roman" w:cs="仿宋_GB2312"/>
          <w:sz w:val="32"/>
          <w:szCs w:val="32"/>
        </w:rPr>
        <w:t>　监察机关应当加强对监察人员执行职务和遵纪守法情况的监督，按照管理权限依法对监察人员涉嫌违法犯罪问题进行调查处置。</w:t>
      </w:r>
    </w:p>
    <w:p w14:paraId="5666DB18">
      <w:pPr>
        <w:ind w:firstLine="632" w:firstLineChars="200"/>
        <w:rPr>
          <w:rFonts w:ascii="Times New Roman" w:hAnsi="Times New Roman" w:cs="仿宋_GB2312"/>
          <w:sz w:val="32"/>
          <w:szCs w:val="32"/>
        </w:rPr>
      </w:pPr>
      <w:bookmarkStart w:id="335" w:name="第二百九十三条"/>
      <w:bookmarkEnd w:id="335"/>
      <w:r>
        <w:rPr>
          <w:rFonts w:hint="eastAsia" w:ascii="Times New Roman" w:hAnsi="Times New Roman" w:eastAsia="黑体" w:cs="黑体"/>
          <w:sz w:val="32"/>
          <w:szCs w:val="32"/>
        </w:rPr>
        <w:t>第二百九十三条</w:t>
      </w:r>
      <w:r>
        <w:rPr>
          <w:rFonts w:hint="eastAsia" w:ascii="Times New Roman" w:hAnsi="Times New Roman" w:cs="仿宋_GB2312"/>
          <w:sz w:val="32"/>
          <w:szCs w:val="32"/>
        </w:rPr>
        <w:t>　监察机关及其监督检查、调查部门负责人应当定期检查调查期间的录音录像、谈话笔录、讯问笔录、询问笔录、涉案财物登记资料，加强对调查全过程的监督，发现问题及时纠正并报告。</w:t>
      </w:r>
    </w:p>
    <w:p w14:paraId="30648456">
      <w:pPr>
        <w:ind w:firstLine="632" w:firstLineChars="200"/>
        <w:rPr>
          <w:rFonts w:ascii="Times New Roman" w:hAnsi="Times New Roman" w:cs="仿宋_GB2312"/>
          <w:sz w:val="32"/>
          <w:szCs w:val="32"/>
        </w:rPr>
      </w:pPr>
      <w:r>
        <w:rPr>
          <w:rFonts w:hint="eastAsia" w:ascii="Times New Roman" w:hAnsi="Times New Roman" w:cs="仿宋_GB2312"/>
          <w:sz w:val="32"/>
          <w:szCs w:val="32"/>
        </w:rPr>
        <w:t>对谈话、讯问和询问的同步录音录像，应当重点检查是否存在以下情形：</w:t>
      </w:r>
    </w:p>
    <w:p w14:paraId="440F05D2">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（一）以暴力、威胁等非法方法收集证据；</w:t>
      </w:r>
    </w:p>
    <w:p w14:paraId="27275DE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（二）未保证被调查人的饮食和必要的休息时间；</w:t>
      </w:r>
    </w:p>
    <w:p w14:paraId="3C1217CA">
      <w:pPr>
        <w:ind w:firstLine="632" w:firstLineChars="200"/>
        <w:rPr>
          <w:rFonts w:ascii="Times New Roman" w:hAnsi="Times New Roman" w:cs="仿宋_GB2312"/>
          <w:sz w:val="32"/>
          <w:szCs w:val="32"/>
        </w:rPr>
      </w:pPr>
      <w:r>
        <w:rPr>
          <w:rFonts w:hint="eastAsia" w:ascii="Times New Roman" w:hAnsi="Times New Roman" w:cs="仿宋_GB2312"/>
          <w:sz w:val="32"/>
          <w:szCs w:val="32"/>
        </w:rPr>
        <w:t>（三）谈话笔录、讯问笔录、询问笔录记载的起止时间与谈话、讯问、询问录音录像资料反映的起止时间不一致；</w:t>
      </w:r>
    </w:p>
    <w:p w14:paraId="2E1E2DB3">
      <w:pPr>
        <w:ind w:firstLine="632" w:firstLineChars="200"/>
        <w:rPr>
          <w:rFonts w:ascii="Times New Roman" w:hAnsi="Times New Roman" w:cs="仿宋_GB2312"/>
          <w:sz w:val="32"/>
          <w:szCs w:val="32"/>
        </w:rPr>
      </w:pPr>
      <w:r>
        <w:rPr>
          <w:rFonts w:hint="eastAsia" w:ascii="Times New Roman" w:hAnsi="Times New Roman" w:cs="仿宋_GB2312"/>
          <w:sz w:val="32"/>
          <w:szCs w:val="32"/>
        </w:rPr>
        <w:t>（四）谈话笔录、讯问笔录、询问笔录与谈话、讯问、询问录音录像资料内容存在实质性差异。</w:t>
      </w:r>
    </w:p>
    <w:p w14:paraId="7B98F221">
      <w:pPr>
        <w:ind w:firstLine="632" w:firstLineChars="200"/>
        <w:rPr>
          <w:rFonts w:ascii="Times New Roman" w:hAnsi="Times New Roman" w:cs="仿宋_GB2312"/>
          <w:sz w:val="32"/>
          <w:szCs w:val="32"/>
        </w:rPr>
      </w:pPr>
      <w:bookmarkStart w:id="336" w:name="第二百九十四条"/>
      <w:bookmarkEnd w:id="336"/>
      <w:r>
        <w:rPr>
          <w:rFonts w:hint="eastAsia" w:ascii="Times New Roman" w:hAnsi="Times New Roman" w:eastAsia="黑体" w:cs="黑体"/>
          <w:sz w:val="32"/>
          <w:szCs w:val="32"/>
        </w:rPr>
        <w:t>第二百九十四条</w:t>
      </w:r>
      <w:r>
        <w:rPr>
          <w:rFonts w:hint="eastAsia" w:ascii="Times New Roman" w:hAnsi="Times New Roman" w:cs="仿宋_GB2312"/>
          <w:sz w:val="32"/>
          <w:szCs w:val="32"/>
        </w:rPr>
        <w:t>　对监察人员打听案情、过问案件、说情干预的，办理监察事项的监察人员应当及时向上级负责人报告。有关情况应当登记备案。</w:t>
      </w:r>
    </w:p>
    <w:p w14:paraId="7EE911AD">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发现办理监察事项的监察人员未经批准接触被调查人、涉案人员及其特定关系人，或者存在交往情形的，知情的监察人员应当及时向上级负责人报告。有关情况应当登记备案。</w:t>
      </w:r>
    </w:p>
    <w:p w14:paraId="738E58A8">
      <w:pPr>
        <w:ind w:firstLine="632" w:firstLineChars="200"/>
        <w:rPr>
          <w:rFonts w:ascii="Times New Roman" w:hAnsi="Times New Roman" w:cs="仿宋_GB2312"/>
          <w:sz w:val="32"/>
          <w:szCs w:val="32"/>
        </w:rPr>
      </w:pPr>
      <w:bookmarkStart w:id="337" w:name="第二百九十五条"/>
      <w:bookmarkEnd w:id="337"/>
      <w:r>
        <w:rPr>
          <w:rFonts w:hint="eastAsia" w:ascii="Times New Roman" w:hAnsi="Times New Roman" w:eastAsia="黑体" w:cs="黑体"/>
          <w:sz w:val="32"/>
          <w:szCs w:val="32"/>
        </w:rPr>
        <w:t>第二百九十五条</w:t>
      </w:r>
      <w:r>
        <w:rPr>
          <w:rFonts w:hint="eastAsia" w:ascii="Times New Roman" w:hAnsi="Times New Roman" w:cs="仿宋_GB2312"/>
          <w:sz w:val="32"/>
          <w:szCs w:val="32"/>
        </w:rPr>
        <w:t>　办理监察事项的监察人员有监察法第六十七条所列情形之一的，应当自行提出回避；没有自行提出回避的，监察机关应当依法决定其回避，监察对象、检举人及其他有关人员也有权要求其回避。</w:t>
      </w:r>
    </w:p>
    <w:p w14:paraId="47556F83">
      <w:pPr>
        <w:ind w:firstLine="632" w:firstLineChars="200"/>
        <w:rPr>
          <w:rFonts w:ascii="Times New Roman" w:hAnsi="Times New Roman" w:cs="仿宋_GB2312"/>
          <w:sz w:val="32"/>
          <w:szCs w:val="32"/>
        </w:rPr>
      </w:pPr>
      <w:r>
        <w:rPr>
          <w:rFonts w:hint="eastAsia" w:ascii="Times New Roman" w:hAnsi="Times New Roman" w:cs="仿宋_GB2312"/>
          <w:sz w:val="32"/>
          <w:szCs w:val="32"/>
        </w:rPr>
        <w:t>选用借调人员、看护人员、调查场所，应当严格执行回避制度。</w:t>
      </w:r>
    </w:p>
    <w:p w14:paraId="555B56E8">
      <w:pPr>
        <w:ind w:firstLine="632" w:firstLineChars="200"/>
        <w:rPr>
          <w:rFonts w:ascii="Times New Roman" w:hAnsi="Times New Roman" w:cs="仿宋_GB2312"/>
          <w:sz w:val="32"/>
          <w:szCs w:val="32"/>
        </w:rPr>
      </w:pPr>
      <w:bookmarkStart w:id="338" w:name="第二百九十六条"/>
      <w:bookmarkEnd w:id="338"/>
      <w:r>
        <w:rPr>
          <w:rFonts w:hint="eastAsia" w:ascii="Times New Roman" w:hAnsi="Times New Roman" w:eastAsia="黑体" w:cs="黑体"/>
          <w:sz w:val="32"/>
          <w:szCs w:val="32"/>
        </w:rPr>
        <w:t>第二百九十六条</w:t>
      </w:r>
      <w:r>
        <w:rPr>
          <w:rFonts w:hint="eastAsia" w:ascii="Times New Roman" w:hAnsi="Times New Roman" w:cs="仿宋_GB2312"/>
          <w:sz w:val="32"/>
          <w:szCs w:val="32"/>
        </w:rPr>
        <w:t>　监察人员自行提出回避，或者监察对象、检举人及其他有关人员要求监察人员回避的，应当书面或者口头提出，并说明理由。口头提出的，应当形成记录。</w:t>
      </w:r>
    </w:p>
    <w:p w14:paraId="2666E2E7">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监察机关主要负责人的回避，由上级监察机关主要负责人决定；其他监察人员的回避，由本级监察机关主要负责人决定。</w:t>
      </w:r>
    </w:p>
    <w:p w14:paraId="49564C4E">
      <w:pPr>
        <w:ind w:firstLine="632" w:firstLineChars="200"/>
        <w:rPr>
          <w:rFonts w:ascii="Times New Roman" w:hAnsi="Times New Roman" w:cs="仿宋_GB2312"/>
          <w:sz w:val="32"/>
          <w:szCs w:val="32"/>
        </w:rPr>
      </w:pPr>
      <w:bookmarkStart w:id="339" w:name="第二百九十七条"/>
      <w:bookmarkEnd w:id="339"/>
      <w:r>
        <w:rPr>
          <w:rFonts w:hint="eastAsia" w:ascii="Times New Roman" w:hAnsi="Times New Roman" w:eastAsia="黑体" w:cs="黑体"/>
          <w:sz w:val="32"/>
          <w:szCs w:val="32"/>
        </w:rPr>
        <w:t>第二百九十七条</w:t>
      </w:r>
      <w:r>
        <w:rPr>
          <w:rFonts w:hint="eastAsia" w:ascii="Times New Roman" w:hAnsi="Times New Roman" w:cs="仿宋_GB2312"/>
          <w:sz w:val="32"/>
          <w:szCs w:val="32"/>
        </w:rPr>
        <w:t>　上级监察机关应当通过专项检查、业务考评、开展复查等方式，强化对下级监察机关及监察人员执行职务和遵纪守法情况的监督。</w:t>
      </w:r>
    </w:p>
    <w:p w14:paraId="6D13205C">
      <w:pPr>
        <w:ind w:firstLine="632" w:firstLineChars="200"/>
        <w:rPr>
          <w:rFonts w:ascii="Times New Roman" w:hAnsi="Times New Roman" w:cs="仿宋_GB2312"/>
          <w:sz w:val="32"/>
          <w:szCs w:val="32"/>
        </w:rPr>
      </w:pPr>
      <w:bookmarkStart w:id="340" w:name="第二百九十八条"/>
      <w:bookmarkEnd w:id="340"/>
      <w:r>
        <w:rPr>
          <w:rFonts w:hint="eastAsia" w:ascii="Times New Roman" w:hAnsi="Times New Roman" w:eastAsia="黑体" w:cs="黑体"/>
          <w:sz w:val="32"/>
          <w:szCs w:val="32"/>
        </w:rPr>
        <w:t>第二百九十八条</w:t>
      </w:r>
      <w:r>
        <w:rPr>
          <w:rFonts w:hint="eastAsia" w:ascii="Times New Roman" w:hAnsi="Times New Roman" w:cs="仿宋_GB2312"/>
          <w:sz w:val="32"/>
          <w:szCs w:val="32"/>
        </w:rPr>
        <w:t>　监察机关应当对监察人员有计划地进行政治、理论和业务培训。培训应当坚持理论联系实际、按需施教、讲求实效，突出政治机关特色，建设忠诚干净担当、敢于善于斗争的高素质专业化监察队伍，全面提高监察工作规范化法治化正规化水平。</w:t>
      </w:r>
    </w:p>
    <w:p w14:paraId="7713A345">
      <w:pPr>
        <w:ind w:firstLine="632" w:firstLineChars="200"/>
        <w:rPr>
          <w:rFonts w:ascii="Times New Roman" w:hAnsi="Times New Roman" w:cs="仿宋_GB2312"/>
          <w:sz w:val="32"/>
          <w:szCs w:val="32"/>
        </w:rPr>
      </w:pPr>
      <w:bookmarkStart w:id="341" w:name="第二百九十九条"/>
      <w:bookmarkEnd w:id="341"/>
      <w:r>
        <w:rPr>
          <w:rFonts w:hint="eastAsia" w:ascii="Times New Roman" w:hAnsi="Times New Roman" w:eastAsia="黑体" w:cs="黑体"/>
          <w:sz w:val="32"/>
          <w:szCs w:val="32"/>
        </w:rPr>
        <w:t>第二百九十九条</w:t>
      </w:r>
      <w:r>
        <w:rPr>
          <w:rFonts w:hint="eastAsia" w:ascii="Times New Roman" w:hAnsi="Times New Roman" w:cs="仿宋_GB2312"/>
          <w:sz w:val="32"/>
          <w:szCs w:val="32"/>
        </w:rPr>
        <w:t>　监察机关应当严格执行保密制度，控制监察事项知悉范围和时间。监察人员不准私自留存、隐匿、查阅、摘抄、复制、携带问题线索和涉案资料，严禁泄露监察工作秘密。</w:t>
      </w:r>
    </w:p>
    <w:p w14:paraId="081424E8">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监察机关应当建立健全检举控告保密制度，对检举控告人的姓名（单位名称）、工作单位、住址、电话和邮箱等有关情况以及检举控告内容必须严格保密。</w:t>
      </w:r>
    </w:p>
    <w:p w14:paraId="25840654">
      <w:pPr>
        <w:ind w:firstLine="632" w:firstLineChars="200"/>
        <w:rPr>
          <w:rFonts w:ascii="Times New Roman" w:hAnsi="Times New Roman" w:cs="仿宋_GB2312"/>
          <w:sz w:val="32"/>
          <w:szCs w:val="32"/>
        </w:rPr>
      </w:pPr>
      <w:bookmarkStart w:id="342" w:name="第三百条"/>
      <w:bookmarkEnd w:id="342"/>
      <w:r>
        <w:rPr>
          <w:rFonts w:hint="eastAsia" w:ascii="Times New Roman" w:hAnsi="Times New Roman" w:eastAsia="黑体" w:cs="黑体"/>
          <w:sz w:val="32"/>
          <w:szCs w:val="32"/>
        </w:rPr>
        <w:t>第三百条</w:t>
      </w:r>
      <w:r>
        <w:rPr>
          <w:rFonts w:hint="eastAsia" w:ascii="Times New Roman" w:hAnsi="Times New Roman" w:cs="仿宋_GB2312"/>
          <w:sz w:val="32"/>
          <w:szCs w:val="32"/>
        </w:rPr>
        <w:t>　监察机关涉密人员离岗离职后，应当遵守脱密期管理规定，严格履行保密义务，不得泄露相关秘密。</w:t>
      </w:r>
    </w:p>
    <w:p w14:paraId="2FB69A19">
      <w:pPr>
        <w:ind w:firstLine="632" w:firstLineChars="200"/>
        <w:rPr>
          <w:rFonts w:ascii="Times New Roman" w:hAnsi="Times New Roman" w:cs="仿宋_GB2312"/>
          <w:sz w:val="32"/>
          <w:szCs w:val="32"/>
        </w:rPr>
      </w:pPr>
      <w:bookmarkStart w:id="343" w:name="第三百零一条"/>
      <w:bookmarkEnd w:id="343"/>
      <w:r>
        <w:rPr>
          <w:rFonts w:hint="eastAsia" w:ascii="Times New Roman" w:hAnsi="Times New Roman" w:eastAsia="黑体" w:cs="黑体"/>
          <w:sz w:val="32"/>
          <w:szCs w:val="32"/>
        </w:rPr>
        <w:t>第三百零一条</w:t>
      </w:r>
      <w:r>
        <w:rPr>
          <w:rFonts w:hint="eastAsia" w:ascii="Times New Roman" w:hAnsi="Times New Roman" w:cs="仿宋_GB2312"/>
          <w:sz w:val="32"/>
          <w:szCs w:val="32"/>
        </w:rPr>
        <w:t>　监察人员离任三年以内，不得从事与监察和司法工作相关联且可能发生利益冲突的职业。</w:t>
      </w:r>
    </w:p>
    <w:p w14:paraId="5A8795F0">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监察人员离任后，不得担任原任职监察机关办理案件的诉讼代理人或者辩护人，但是作为当事人的监护人或者近亲属代理诉讼或者进行辩护的除外。</w:t>
      </w:r>
    </w:p>
    <w:p w14:paraId="30F5973E">
      <w:pPr>
        <w:ind w:firstLine="632" w:firstLineChars="200"/>
        <w:rPr>
          <w:rFonts w:ascii="Times New Roman" w:hAnsi="Times New Roman" w:cs="仿宋_GB2312"/>
          <w:sz w:val="32"/>
          <w:szCs w:val="32"/>
        </w:rPr>
      </w:pPr>
      <w:bookmarkStart w:id="344" w:name="第三百零二条"/>
      <w:bookmarkEnd w:id="344"/>
      <w:r>
        <w:rPr>
          <w:rFonts w:hint="eastAsia" w:ascii="Times New Roman" w:hAnsi="Times New Roman" w:eastAsia="黑体" w:cs="黑体"/>
          <w:sz w:val="32"/>
          <w:szCs w:val="32"/>
        </w:rPr>
        <w:t>第三百零二条</w:t>
      </w:r>
      <w:r>
        <w:rPr>
          <w:rFonts w:hint="eastAsia" w:ascii="Times New Roman" w:hAnsi="Times New Roman" w:cs="仿宋_GB2312"/>
          <w:sz w:val="32"/>
          <w:szCs w:val="32"/>
        </w:rPr>
        <w:t>　监察人员应当严格遵守有关规范领导干部配偶、子女及其配偶经商办企业行为的规定。</w:t>
      </w:r>
    </w:p>
    <w:p w14:paraId="037A65A9">
      <w:pPr>
        <w:ind w:firstLine="632" w:firstLineChars="200"/>
        <w:rPr>
          <w:rFonts w:ascii="Times New Roman" w:hAnsi="Times New Roman" w:cs="仿宋_GB2312"/>
          <w:sz w:val="32"/>
          <w:szCs w:val="32"/>
        </w:rPr>
      </w:pPr>
      <w:bookmarkStart w:id="345" w:name="第三百零三条"/>
      <w:bookmarkEnd w:id="345"/>
      <w:r>
        <w:rPr>
          <w:rFonts w:hint="eastAsia" w:ascii="Times New Roman" w:hAnsi="Times New Roman" w:eastAsia="黑体" w:cs="黑体"/>
          <w:sz w:val="32"/>
          <w:szCs w:val="32"/>
        </w:rPr>
        <w:t>第三百零三条</w:t>
      </w:r>
      <w:r>
        <w:rPr>
          <w:rFonts w:hint="eastAsia" w:ascii="Times New Roman" w:hAnsi="Times New Roman" w:cs="仿宋_GB2312"/>
          <w:sz w:val="32"/>
          <w:szCs w:val="32"/>
        </w:rPr>
        <w:t>　监察机关及其工作人员在履行职责过程中应当依法保护企业产权和自主经营权，严禁利用职权非法干扰企业生产经营。需要企业经营者协助调查的，应当依法保障其人身权利、财产权利和其他合法权益，避免或者尽量减少对涉案企业正常生产经营活动的影响。</w:t>
      </w:r>
    </w:p>
    <w:p w14:paraId="1CF0C29A">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监察机关查封、扣押、冻结以及追缴涉案财物，应当严格区分企业财产与经营者个人财产，被调查人个人财产与家庭成员财产，违法所得、其他涉案财产与合法财产。</w:t>
      </w:r>
    </w:p>
    <w:p w14:paraId="183B654B">
      <w:pPr>
        <w:ind w:firstLine="632" w:firstLineChars="200"/>
        <w:rPr>
          <w:rFonts w:ascii="Times New Roman" w:hAnsi="Times New Roman" w:cs="仿宋_GB2312"/>
          <w:sz w:val="32"/>
          <w:szCs w:val="32"/>
        </w:rPr>
      </w:pPr>
      <w:r>
        <w:rPr>
          <w:rFonts w:hint="eastAsia" w:ascii="Times New Roman" w:hAnsi="Times New Roman" w:cs="仿宋_GB2312"/>
          <w:sz w:val="32"/>
          <w:szCs w:val="32"/>
        </w:rPr>
        <w:t>查封经营性涉案财物，企业继续使用对该涉案财物价值无重大影响的，可以允许其使用。对于按规定不应交由企业保管使用的涉案财物，监察机关应当采取合理的保管保值措施。对于正在运营或者正在用于科技创新、产品研发的设备和技术资料等，一般不予查封、扣押，确需调取违法犯罪证据的，可以采取拍照、复制等方式。</w:t>
      </w:r>
    </w:p>
    <w:p w14:paraId="7E8169B4">
      <w:pPr>
        <w:ind w:firstLine="632" w:firstLineChars="200"/>
        <w:rPr>
          <w:rFonts w:ascii="Times New Roman" w:hAnsi="Times New Roman" w:cs="仿宋_GB2312"/>
          <w:sz w:val="32"/>
          <w:szCs w:val="32"/>
        </w:rPr>
      </w:pPr>
      <w:bookmarkStart w:id="346" w:name="第三百零四条"/>
      <w:bookmarkEnd w:id="346"/>
      <w:r>
        <w:rPr>
          <w:rFonts w:hint="eastAsia" w:ascii="Times New Roman" w:hAnsi="Times New Roman" w:eastAsia="黑体" w:cs="黑体"/>
          <w:sz w:val="32"/>
          <w:szCs w:val="32"/>
        </w:rPr>
        <w:t>第三百零四条</w:t>
      </w:r>
      <w:r>
        <w:rPr>
          <w:rFonts w:hint="eastAsia" w:ascii="Times New Roman" w:hAnsi="Times New Roman" w:cs="仿宋_GB2312"/>
          <w:sz w:val="32"/>
          <w:szCs w:val="32"/>
        </w:rPr>
        <w:t>　监察机关根据已经掌握的事实及证据，发现涉嫌严重职务违法或者职务犯罪的监察人员可能实施下列行为之一的，经依法审批，可以在具备安全保障条件的场所对其采取禁闭措施：</w:t>
      </w:r>
    </w:p>
    <w:p w14:paraId="738582DB">
      <w:pPr>
        <w:ind w:firstLine="632" w:firstLineChars="200"/>
        <w:rPr>
          <w:rFonts w:ascii="Times New Roman" w:hAnsi="Times New Roman" w:cs="仿宋_GB2312"/>
          <w:sz w:val="32"/>
          <w:szCs w:val="32"/>
        </w:rPr>
      </w:pPr>
      <w:r>
        <w:rPr>
          <w:rFonts w:hint="eastAsia" w:ascii="Times New Roman" w:hAnsi="Times New Roman" w:cs="仿宋_GB2312"/>
          <w:sz w:val="32"/>
          <w:szCs w:val="32"/>
        </w:rPr>
        <w:t>（一）继续实施违法犯罪行为的；</w:t>
      </w:r>
    </w:p>
    <w:p w14:paraId="5EC4576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（二）为被调查人或者涉案人员通风报信等泄露监察工作秘密的；</w:t>
      </w:r>
    </w:p>
    <w:p w14:paraId="5469D688">
      <w:pPr>
        <w:ind w:firstLine="632" w:firstLineChars="200"/>
        <w:rPr>
          <w:rFonts w:ascii="Times New Roman" w:hAnsi="Times New Roman" w:cs="仿宋_GB2312"/>
          <w:sz w:val="32"/>
          <w:szCs w:val="32"/>
        </w:rPr>
      </w:pPr>
      <w:r>
        <w:rPr>
          <w:rFonts w:hint="eastAsia" w:ascii="Times New Roman" w:hAnsi="Times New Roman" w:cs="仿宋_GB2312"/>
          <w:sz w:val="32"/>
          <w:szCs w:val="32"/>
        </w:rPr>
        <w:t>（三）威胁、恐吓、蓄意报复举报人、控告人、被害人、证人、鉴定人等相关人员的；</w:t>
      </w:r>
    </w:p>
    <w:p w14:paraId="462EDF2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（四）其他可能造成更为严重的后果或者恶劣影响的行为。</w:t>
      </w:r>
    </w:p>
    <w:p w14:paraId="7508F030">
      <w:pPr>
        <w:ind w:firstLine="632" w:firstLineChars="200"/>
        <w:rPr>
          <w:rFonts w:ascii="Times New Roman" w:hAnsi="Times New Roman" w:cs="仿宋_GB2312"/>
          <w:sz w:val="32"/>
          <w:szCs w:val="32"/>
        </w:rPr>
      </w:pPr>
      <w:bookmarkStart w:id="347" w:name="第三百零五条"/>
      <w:bookmarkEnd w:id="347"/>
      <w:r>
        <w:rPr>
          <w:rFonts w:hint="eastAsia" w:ascii="Times New Roman" w:hAnsi="Times New Roman" w:eastAsia="黑体" w:cs="黑体"/>
          <w:sz w:val="32"/>
          <w:szCs w:val="32"/>
        </w:rPr>
        <w:t>第三百零五条</w:t>
      </w:r>
      <w:r>
        <w:rPr>
          <w:rFonts w:hint="eastAsia" w:ascii="Times New Roman" w:hAnsi="Times New Roman" w:cs="仿宋_GB2312"/>
          <w:sz w:val="32"/>
          <w:szCs w:val="32"/>
        </w:rPr>
        <w:t>　采取禁闭措施时，调查人员不得少于二人，应当向被禁闭人员宣布《禁闭决定书》，告知被禁闭人员权利义务，要求其在《禁闭决定书》上签名、捺指印。被禁闭人员拒绝签名、捺指印的，调查人员应当在文书上记明。</w:t>
      </w:r>
    </w:p>
    <w:p w14:paraId="24AC6E94">
      <w:pPr>
        <w:ind w:firstLine="632" w:firstLineChars="200"/>
        <w:rPr>
          <w:rFonts w:ascii="Times New Roman" w:hAnsi="Times New Roman" w:cs="仿宋_GB2312"/>
          <w:sz w:val="32"/>
          <w:szCs w:val="32"/>
        </w:rPr>
      </w:pPr>
      <w:r>
        <w:rPr>
          <w:rFonts w:hint="eastAsia" w:ascii="Times New Roman" w:hAnsi="Times New Roman" w:cs="仿宋_GB2312"/>
          <w:sz w:val="32"/>
          <w:szCs w:val="32"/>
        </w:rPr>
        <w:t>禁闭的期限不得超过七日，自向被禁闭人员宣布之日起算。</w:t>
      </w:r>
    </w:p>
    <w:p w14:paraId="1D115598">
      <w:pPr>
        <w:ind w:firstLine="632" w:firstLineChars="200"/>
        <w:rPr>
          <w:rFonts w:ascii="Times New Roman" w:hAnsi="Times New Roman" w:cs="仿宋_GB2312"/>
          <w:sz w:val="32"/>
          <w:szCs w:val="32"/>
        </w:rPr>
      </w:pPr>
      <w:bookmarkStart w:id="348" w:name="第三百零六条"/>
      <w:bookmarkEnd w:id="348"/>
      <w:r>
        <w:rPr>
          <w:rFonts w:hint="eastAsia" w:ascii="Times New Roman" w:hAnsi="Times New Roman" w:eastAsia="黑体" w:cs="黑体"/>
          <w:sz w:val="32"/>
          <w:szCs w:val="32"/>
        </w:rPr>
        <w:t>第三百零六条</w:t>
      </w:r>
      <w:r>
        <w:rPr>
          <w:rFonts w:hint="eastAsia" w:ascii="Times New Roman" w:hAnsi="Times New Roman" w:cs="仿宋_GB2312"/>
          <w:sz w:val="32"/>
          <w:szCs w:val="32"/>
        </w:rPr>
        <w:t>　采取禁闭措施后，应当在二十四小时以内通知被禁闭人员所在单位和家属。当面通知的，由有关人员在《禁闭通知书》上签名。无法当面通知的，可以先以电话等方式通知，并通过邮寄、转交等方式送达《禁闭通知书》，要求有关人员在《禁闭通知书》上签名。有关人员拒绝签名的，调查人员应当在文书上记明。</w:t>
      </w:r>
    </w:p>
    <w:p w14:paraId="5803B572">
      <w:pPr>
        <w:ind w:firstLine="632" w:firstLineChars="200"/>
        <w:rPr>
          <w:rFonts w:ascii="Times New Roman" w:hAnsi="Times New Roman" w:cs="仿宋_GB2312"/>
          <w:sz w:val="32"/>
          <w:szCs w:val="32"/>
        </w:rPr>
      </w:pPr>
      <w:r>
        <w:rPr>
          <w:rFonts w:hint="eastAsia" w:ascii="Times New Roman" w:hAnsi="Times New Roman" w:cs="仿宋_GB2312"/>
          <w:sz w:val="32"/>
          <w:szCs w:val="32"/>
        </w:rPr>
        <w:t>因可能伪造、隐匿、毁灭证据，干扰证人作证或者串供等有碍调查情形而不宜通知的，应当按规定报批，记录在案。有碍调查的情形消失后，应当立即通知被禁闭人员所在单位和家属。</w:t>
      </w:r>
    </w:p>
    <w:p w14:paraId="433127C3">
      <w:pPr>
        <w:ind w:firstLine="632" w:firstLineChars="200"/>
        <w:rPr>
          <w:rFonts w:ascii="Times New Roman" w:hAnsi="Times New Roman" w:cs="仿宋_GB2312"/>
          <w:sz w:val="32"/>
          <w:szCs w:val="32"/>
        </w:rPr>
      </w:pPr>
      <w:bookmarkStart w:id="349" w:name="第三百零七条"/>
      <w:bookmarkEnd w:id="349"/>
      <w:r>
        <w:rPr>
          <w:rFonts w:hint="eastAsia" w:ascii="Times New Roman" w:hAnsi="Times New Roman" w:eastAsia="黑体" w:cs="黑体"/>
          <w:sz w:val="32"/>
          <w:szCs w:val="32"/>
        </w:rPr>
        <w:t>第三百零七条</w:t>
      </w:r>
      <w:r>
        <w:rPr>
          <w:rFonts w:hint="eastAsia" w:ascii="Times New Roman" w:hAnsi="Times New Roman" w:cs="仿宋_GB2312"/>
          <w:sz w:val="32"/>
          <w:szCs w:val="32"/>
        </w:rPr>
        <w:t>　对被禁闭人员不需要继续采取禁闭措施的，应当按规定报批后解除禁闭或者变更为责令候查措施。禁闭期满的，应当按规定报批后予以解除。</w:t>
      </w:r>
    </w:p>
    <w:p w14:paraId="5079D4D2">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禁闭措施的，调查人员应当向被禁闭人员宣布解除禁闭措施的决定，由其在《解除禁闭决定书》上签名、捺指印；变更为责令候查措施的，应当向被禁闭人员宣布变更为责令候查措施的决定，由其在《变更禁闭决定书》上签名、捺指印。被禁闭人员拒绝签名、捺指印的，调查人员应当在文书上记明。</w:t>
      </w:r>
    </w:p>
    <w:p w14:paraId="1D9CFF3A">
      <w:pPr>
        <w:ind w:firstLine="632" w:firstLineChars="200"/>
        <w:rPr>
          <w:rFonts w:ascii="Times New Roman" w:hAnsi="Times New Roman" w:cs="仿宋_GB2312"/>
          <w:sz w:val="32"/>
          <w:szCs w:val="32"/>
        </w:rPr>
      </w:pPr>
      <w:r>
        <w:rPr>
          <w:rFonts w:hint="eastAsia" w:ascii="Times New Roman" w:hAnsi="Times New Roman" w:cs="仿宋_GB2312"/>
          <w:sz w:val="32"/>
          <w:szCs w:val="32"/>
        </w:rPr>
        <w:t>解除禁闭措施或者变更为责令候查措施的，应当及时通知被禁闭人员所在单位和家属、申请人。调查人员应当与交接人办理交接手续，并由其在《解除禁闭通知书》或者《变更禁闭通知书》上签名。无法通知或者有关人员拒绝签名的，调查人员应当在文书上记明。不得因办理交接手续延迟解除或者变更禁闭措施。</w:t>
      </w:r>
    </w:p>
    <w:p w14:paraId="75A127AC">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在禁闭期满前，对被禁闭人员采取管护、留置措施的，按照本条例关于采取管护、留置措施的规定执行。</w:t>
      </w:r>
    </w:p>
    <w:p w14:paraId="48826400">
      <w:pPr>
        <w:ind w:firstLine="632" w:firstLineChars="200"/>
        <w:rPr>
          <w:rFonts w:ascii="Times New Roman" w:hAnsi="Times New Roman" w:cs="仿宋_GB2312"/>
          <w:sz w:val="32"/>
          <w:szCs w:val="32"/>
        </w:rPr>
      </w:pPr>
      <w:bookmarkStart w:id="350" w:name="第三百零八条"/>
      <w:bookmarkEnd w:id="350"/>
      <w:r>
        <w:rPr>
          <w:rFonts w:hint="eastAsia" w:ascii="Times New Roman" w:hAnsi="Times New Roman" w:eastAsia="黑体" w:cs="黑体"/>
          <w:sz w:val="32"/>
          <w:szCs w:val="32"/>
        </w:rPr>
        <w:t>第三百零八条</w:t>
      </w:r>
      <w:r>
        <w:rPr>
          <w:rFonts w:hint="eastAsia" w:ascii="Times New Roman" w:hAnsi="Times New Roman" w:cs="仿宋_GB2312"/>
          <w:sz w:val="32"/>
          <w:szCs w:val="32"/>
        </w:rPr>
        <w:t>　被调查人及其近亲属、利害关系人认为监察机关及其工作人员存在监察法第六十九条第一款规定的有关情形，向监察机关提出申诉的，由监察机关案件监督管理部门依法受理。监察机关应当自受理申诉之日起一个月以内作出处理决定。</w:t>
      </w:r>
    </w:p>
    <w:p w14:paraId="402EE25B">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前款规定的利害关系人，是指与有关涉案财产存在利害关系的自然人、法人或者其他组织。</w:t>
      </w:r>
    </w:p>
    <w:p w14:paraId="6191E1B7">
      <w:pPr>
        <w:ind w:firstLine="632" w:firstLineChars="200"/>
        <w:rPr>
          <w:rFonts w:ascii="Times New Roman" w:hAnsi="Times New Roman" w:cs="仿宋_GB2312"/>
          <w:sz w:val="32"/>
          <w:szCs w:val="32"/>
        </w:rPr>
      </w:pPr>
      <w:bookmarkStart w:id="351" w:name="第三百零九条"/>
      <w:bookmarkEnd w:id="351"/>
      <w:r>
        <w:rPr>
          <w:rFonts w:hint="eastAsia" w:ascii="Times New Roman" w:hAnsi="Times New Roman" w:eastAsia="黑体" w:cs="黑体"/>
          <w:sz w:val="32"/>
          <w:szCs w:val="32"/>
        </w:rPr>
        <w:t>第三百零九条</w:t>
      </w:r>
      <w:r>
        <w:rPr>
          <w:rFonts w:hint="eastAsia" w:ascii="Times New Roman" w:hAnsi="Times New Roman" w:cs="仿宋_GB2312"/>
          <w:sz w:val="32"/>
          <w:szCs w:val="32"/>
        </w:rPr>
        <w:t>　监察机关案件监督管理部门受理申诉后，应当组织成立核查组，对申诉反映的问题进行核实。根据工作需要，核查组可以调阅相关措施文书等材料，听取申诉人意见和承办部门工作人员的情况说明。案件监督管理部门应当集体研究，提出办理意见，经审批作出决定。</w:t>
      </w:r>
    </w:p>
    <w:p w14:paraId="3D190CF9">
      <w:pPr>
        <w:ind w:firstLine="632" w:firstLineChars="200"/>
        <w:rPr>
          <w:rFonts w:ascii="Times New Roman" w:hAnsi="Times New Roman" w:cs="仿宋_GB2312"/>
          <w:sz w:val="32"/>
          <w:szCs w:val="32"/>
        </w:rPr>
      </w:pPr>
      <w:bookmarkStart w:id="352" w:name="第三百一十条"/>
      <w:bookmarkEnd w:id="352"/>
      <w:r>
        <w:rPr>
          <w:rFonts w:hint="eastAsia" w:ascii="Times New Roman" w:hAnsi="Times New Roman" w:eastAsia="黑体" w:cs="黑体"/>
          <w:sz w:val="32"/>
          <w:szCs w:val="32"/>
        </w:rPr>
        <w:t>第三百一十条</w:t>
      </w:r>
      <w:r>
        <w:rPr>
          <w:rFonts w:hint="eastAsia" w:ascii="Times New Roman" w:hAnsi="Times New Roman" w:cs="仿宋_GB2312"/>
          <w:sz w:val="32"/>
          <w:szCs w:val="32"/>
        </w:rPr>
        <w:t>　监察机关应当自申诉处理决定作出之日起七日以内，向申诉人送达申诉处理决定书，要求其在申诉处理决定书上签名。申诉人拒绝签名的，工作人员应当在文书上记明。</w:t>
      </w:r>
    </w:p>
    <w:p w14:paraId="3C6AC81B">
      <w:pPr>
        <w:ind w:firstLine="632" w:firstLineChars="200"/>
        <w:rPr>
          <w:rFonts w:ascii="Times New Roman" w:hAnsi="Times New Roman" w:cs="仿宋_GB2312"/>
          <w:sz w:val="32"/>
          <w:szCs w:val="32"/>
        </w:rPr>
      </w:pPr>
      <w:bookmarkStart w:id="353" w:name="第三百一十一条"/>
      <w:bookmarkEnd w:id="353"/>
      <w:r>
        <w:rPr>
          <w:rFonts w:hint="eastAsia" w:ascii="Times New Roman" w:hAnsi="Times New Roman" w:eastAsia="黑体" w:cs="黑体"/>
          <w:sz w:val="32"/>
          <w:szCs w:val="32"/>
        </w:rPr>
        <w:t>第三百一十一条</w:t>
      </w:r>
      <w:r>
        <w:rPr>
          <w:rFonts w:hint="eastAsia" w:ascii="Times New Roman" w:hAnsi="Times New Roman" w:cs="仿宋_GB2312"/>
          <w:sz w:val="32"/>
          <w:szCs w:val="32"/>
        </w:rPr>
        <w:t>　申诉人对申诉处理决定不服的，可以自收到申诉处理决定书之日起一个月以内向上一级监察机关申请复查。上一级监察机关应当进行核实，并自收到复查申请之日起二个月以内作出处理决定。</w:t>
      </w:r>
    </w:p>
    <w:p w14:paraId="7E20D977">
      <w:pPr>
        <w:ind w:firstLine="632" w:firstLineChars="200"/>
        <w:rPr>
          <w:rFonts w:ascii="Times New Roman" w:hAnsi="Times New Roman" w:cs="仿宋_GB2312"/>
          <w:sz w:val="32"/>
          <w:szCs w:val="32"/>
        </w:rPr>
      </w:pPr>
      <w:bookmarkStart w:id="354" w:name="第三百一十二条"/>
      <w:bookmarkEnd w:id="354"/>
      <w:r>
        <w:rPr>
          <w:rFonts w:hint="eastAsia" w:ascii="Times New Roman" w:hAnsi="Times New Roman" w:eastAsia="黑体" w:cs="黑体"/>
          <w:sz w:val="32"/>
          <w:szCs w:val="32"/>
        </w:rPr>
        <w:t>第三百一十二条</w:t>
      </w:r>
      <w:r>
        <w:rPr>
          <w:rFonts w:hint="eastAsia" w:ascii="Times New Roman" w:hAnsi="Times New Roman" w:cs="仿宋_GB2312"/>
          <w:sz w:val="32"/>
          <w:szCs w:val="32"/>
        </w:rPr>
        <w:t>　监察机关应当加强留置场所管理和监督工作，依法规范管理、使用留置场所。</w:t>
      </w:r>
    </w:p>
    <w:p w14:paraId="4298F94A">
      <w:pPr>
        <w:ind w:firstLine="632" w:firstLineChars="200"/>
        <w:rPr>
          <w:rFonts w:ascii="Times New Roman" w:hAnsi="Times New Roman" w:cs="仿宋_GB2312"/>
          <w:sz w:val="32"/>
          <w:szCs w:val="32"/>
        </w:rPr>
      </w:pPr>
      <w:r>
        <w:rPr>
          <w:rFonts w:hint="eastAsia" w:ascii="Times New Roman" w:hAnsi="Times New Roman" w:cs="仿宋_GB2312"/>
          <w:sz w:val="32"/>
          <w:szCs w:val="32"/>
        </w:rPr>
        <w:t>留置场所应当建立健全保密、消防、医疗、防疫、餐饮及安保等方面安全制度，制定突发事件处置预案，采取安全防范措施，严格落实安全工作责任制。</w:t>
      </w:r>
    </w:p>
    <w:p w14:paraId="60811671">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被强制到案人员、被管护人员、被留置人员或者被禁闭人员死亡、伤残、脱逃等办案安全事故、事件的，应当及时做好处置、处理工作。相关情况应当立即报告监察机关主要负责人，并在二十四小时以内逐级上报至国家监察委员会。</w:t>
      </w:r>
    </w:p>
    <w:p w14:paraId="7D7C73BF">
      <w:pPr>
        <w:ind w:firstLine="632" w:firstLineChars="200"/>
        <w:rPr>
          <w:rFonts w:ascii="Times New Roman" w:hAnsi="Times New Roman" w:cs="仿宋_GB2312"/>
          <w:sz w:val="32"/>
          <w:szCs w:val="32"/>
        </w:rPr>
      </w:pPr>
      <w:bookmarkStart w:id="355" w:name="第三百一十三条"/>
      <w:bookmarkEnd w:id="355"/>
      <w:r>
        <w:rPr>
          <w:rFonts w:hint="eastAsia" w:ascii="Times New Roman" w:hAnsi="Times New Roman" w:eastAsia="黑体" w:cs="黑体"/>
          <w:sz w:val="32"/>
          <w:szCs w:val="32"/>
        </w:rPr>
        <w:t>第三百一十三条</w:t>
      </w:r>
      <w:r>
        <w:rPr>
          <w:rFonts w:hint="eastAsia" w:ascii="Times New Roman" w:hAnsi="Times New Roman" w:cs="仿宋_GB2312"/>
          <w:sz w:val="32"/>
          <w:szCs w:val="32"/>
        </w:rPr>
        <w:t>　监察机关在维护监督执法调查工作纪律方面失职失责的，依法追究责任。监察人员涉嫌严重职务违法、职务犯罪或者对案件处置出现重大失误的，既应当追究直接责任，还应当严肃追究负有责任的领导人员责任。</w:t>
      </w:r>
    </w:p>
    <w:p w14:paraId="0876BAA1">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监察机关应当建立办案质量责任制，对滥用职权、失职失责造成严重后果的，实行终身责任追究。</w:t>
      </w:r>
    </w:p>
    <w:p w14:paraId="718ACD5B">
      <w:pPr>
        <w:rPr>
          <w:rFonts w:ascii="Times New Roman" w:hAnsi="Times New Roman" w:eastAsia="宋体" w:cs="宋体"/>
          <w:szCs w:val="32"/>
        </w:rPr>
      </w:pPr>
    </w:p>
    <w:p w14:paraId="46299138">
      <w:pPr>
        <w:jc w:val="center"/>
        <w:rPr>
          <w:rFonts w:ascii="Times New Roman" w:hAnsi="Times New Roman" w:eastAsia="黑体" w:cs="黑体"/>
          <w:szCs w:val="32"/>
        </w:rPr>
      </w:pPr>
      <w:bookmarkStart w:id="356" w:name="第八章 法律责任"/>
      <w:bookmarkEnd w:id="356"/>
      <w:r>
        <w:rPr>
          <w:rFonts w:hint="eastAsia" w:ascii="Times New Roman" w:hAnsi="Times New Roman" w:eastAsia="黑体" w:cs="黑体"/>
          <w:szCs w:val="32"/>
        </w:rPr>
        <w:t>第八章　法律责任</w:t>
      </w:r>
    </w:p>
    <w:p w14:paraId="70B9F72C">
      <w:pPr>
        <w:rPr>
          <w:rFonts w:ascii="Times New Roman" w:hAnsi="Times New Roman" w:eastAsia="宋体" w:cs="宋体"/>
          <w:szCs w:val="32"/>
        </w:rPr>
      </w:pPr>
      <w:bookmarkStart w:id="374" w:name="_GoBack"/>
      <w:bookmarkEnd w:id="374"/>
    </w:p>
    <w:p w14:paraId="5253A499">
      <w:pPr>
        <w:ind w:firstLine="632" w:firstLineChars="200"/>
        <w:rPr>
          <w:rFonts w:ascii="Times New Roman" w:hAnsi="Times New Roman" w:cs="仿宋_GB2312"/>
          <w:sz w:val="32"/>
          <w:szCs w:val="32"/>
        </w:rPr>
      </w:pPr>
      <w:bookmarkStart w:id="357" w:name="第三百一十四条"/>
      <w:bookmarkEnd w:id="357"/>
      <w:r>
        <w:rPr>
          <w:rFonts w:hint="eastAsia" w:ascii="Times New Roman" w:hAnsi="Times New Roman" w:eastAsia="黑体" w:cs="黑体"/>
          <w:sz w:val="32"/>
          <w:szCs w:val="32"/>
        </w:rPr>
        <w:t>第三百一十四条</w:t>
      </w:r>
      <w:r>
        <w:rPr>
          <w:rFonts w:hint="eastAsia" w:ascii="Times New Roman" w:hAnsi="Times New Roman" w:cs="仿宋_GB2312"/>
          <w:sz w:val="32"/>
          <w:szCs w:val="32"/>
        </w:rPr>
        <w:t>　有关单位拒不执行监察机关依法作出的下列处理决定的，应当由其主管部门、上级机关责令改正，对单位给予通报批评，对负有责任的领导人员和直接责任人员依法给予处理：</w:t>
      </w:r>
    </w:p>
    <w:p w14:paraId="19CC797D">
      <w:pPr>
        <w:ind w:firstLine="632" w:firstLineChars="200"/>
        <w:rPr>
          <w:rFonts w:ascii="Times New Roman" w:hAnsi="Times New Roman" w:cs="仿宋_GB2312"/>
          <w:sz w:val="32"/>
          <w:szCs w:val="32"/>
        </w:rPr>
      </w:pPr>
      <w:r>
        <w:rPr>
          <w:rFonts w:hint="eastAsia" w:ascii="Times New Roman" w:hAnsi="Times New Roman" w:cs="仿宋_GB2312"/>
          <w:sz w:val="32"/>
          <w:szCs w:val="32"/>
        </w:rPr>
        <w:t>（一）政务处分决定；</w:t>
      </w:r>
    </w:p>
    <w:p w14:paraId="33F94D6A">
      <w:pPr>
        <w:ind w:firstLine="632" w:firstLineChars="200"/>
        <w:rPr>
          <w:rFonts w:ascii="Times New Roman" w:hAnsi="Times New Roman" w:cs="仿宋_GB2312"/>
          <w:sz w:val="32"/>
          <w:szCs w:val="32"/>
        </w:rPr>
      </w:pPr>
      <w:r>
        <w:rPr>
          <w:rFonts w:hint="eastAsia" w:ascii="Times New Roman" w:hAnsi="Times New Roman" w:cs="仿宋_GB2312"/>
          <w:sz w:val="32"/>
          <w:szCs w:val="32"/>
        </w:rPr>
        <w:t>（二）问责决定；</w:t>
      </w:r>
    </w:p>
    <w:p w14:paraId="21028989">
      <w:pPr>
        <w:ind w:firstLine="632" w:firstLineChars="200"/>
        <w:rPr>
          <w:rFonts w:ascii="Times New Roman" w:hAnsi="Times New Roman" w:cs="仿宋_GB2312"/>
          <w:sz w:val="32"/>
          <w:szCs w:val="32"/>
        </w:rPr>
      </w:pPr>
      <w:r>
        <w:rPr>
          <w:rFonts w:hint="eastAsia" w:ascii="Times New Roman" w:hAnsi="Times New Roman" w:cs="仿宋_GB2312"/>
          <w:sz w:val="32"/>
          <w:szCs w:val="32"/>
        </w:rPr>
        <w:t>（三）谈话提醒、批评教育、责令检查，或者予以诫勉的决定；</w:t>
      </w:r>
    </w:p>
    <w:p w14:paraId="11D1BCC8">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（四）采取调查措施的决定；</w:t>
      </w:r>
    </w:p>
    <w:p w14:paraId="233D75A8">
      <w:pPr>
        <w:ind w:firstLine="632" w:firstLineChars="200"/>
        <w:rPr>
          <w:rFonts w:ascii="Times New Roman" w:hAnsi="Times New Roman" w:cs="仿宋_GB2312"/>
          <w:sz w:val="32"/>
          <w:szCs w:val="32"/>
        </w:rPr>
      </w:pPr>
      <w:r>
        <w:rPr>
          <w:rFonts w:hint="eastAsia" w:ascii="Times New Roman" w:hAnsi="Times New Roman" w:cs="仿宋_GB2312"/>
          <w:sz w:val="32"/>
          <w:szCs w:val="32"/>
        </w:rPr>
        <w:t>（五）复审、复核决定；</w:t>
      </w:r>
    </w:p>
    <w:p w14:paraId="23A07FA3">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（六）监察机关依法作出的其他处理决定。</w:t>
      </w:r>
    </w:p>
    <w:p w14:paraId="07139620">
      <w:pPr>
        <w:ind w:firstLine="632" w:firstLineChars="200"/>
        <w:rPr>
          <w:rFonts w:ascii="Times New Roman" w:hAnsi="Times New Roman" w:cs="仿宋_GB2312"/>
          <w:sz w:val="32"/>
          <w:szCs w:val="32"/>
        </w:rPr>
      </w:pPr>
      <w:bookmarkStart w:id="358" w:name="第三百一十五条"/>
      <w:bookmarkEnd w:id="358"/>
      <w:r>
        <w:rPr>
          <w:rFonts w:hint="eastAsia" w:ascii="Times New Roman" w:hAnsi="Times New Roman" w:eastAsia="黑体" w:cs="黑体"/>
          <w:sz w:val="32"/>
          <w:szCs w:val="32"/>
        </w:rPr>
        <w:t>第三百一十五条</w:t>
      </w:r>
      <w:r>
        <w:rPr>
          <w:rFonts w:hint="eastAsia" w:ascii="Times New Roman" w:hAnsi="Times New Roman" w:cs="仿宋_GB2312"/>
          <w:sz w:val="32"/>
          <w:szCs w:val="32"/>
        </w:rPr>
        <w:t>　监察对象对控告人、申诉人、批评人、检举人、证人、监察人员进行打击、压制等报复陷害的，监察机关应当依法给予政务处分。构成犯罪的，依法追究刑事责任。</w:t>
      </w:r>
    </w:p>
    <w:p w14:paraId="133FF226">
      <w:pPr>
        <w:ind w:firstLine="632" w:firstLineChars="200"/>
        <w:rPr>
          <w:rFonts w:ascii="Times New Roman" w:hAnsi="Times New Roman" w:cs="仿宋_GB2312"/>
          <w:sz w:val="32"/>
          <w:szCs w:val="32"/>
        </w:rPr>
      </w:pPr>
      <w:bookmarkStart w:id="359" w:name="第三百一十六条"/>
      <w:bookmarkEnd w:id="359"/>
      <w:r>
        <w:rPr>
          <w:rFonts w:hint="eastAsia" w:ascii="Times New Roman" w:hAnsi="Times New Roman" w:eastAsia="黑体" w:cs="黑体"/>
          <w:sz w:val="32"/>
          <w:szCs w:val="32"/>
        </w:rPr>
        <w:t>第三百一十六条</w:t>
      </w:r>
      <w:r>
        <w:rPr>
          <w:rFonts w:hint="eastAsia" w:ascii="Times New Roman" w:hAnsi="Times New Roman" w:cs="仿宋_GB2312"/>
          <w:sz w:val="32"/>
          <w:szCs w:val="32"/>
        </w:rPr>
        <w:t>　控告人、检举人、证人采取捏造事实、伪造材料等方式诬告陷害的，监察机关应当依法给予政务处分，或者移送有关机关处理。构成犯罪的，依法追究刑事责任。</w:t>
      </w:r>
    </w:p>
    <w:p w14:paraId="13D0FFE9">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监察人员因依法履行职责遭受不实举报、诬告陷害、侮辱诽谤，致使名誉受到损害的，监察机关应当会同有关部门及时澄清事实，消除不良影响，并依法追究相关单位或者个人的责任。</w:t>
      </w:r>
    </w:p>
    <w:p w14:paraId="514612B7">
      <w:pPr>
        <w:ind w:firstLine="632" w:firstLineChars="200"/>
        <w:rPr>
          <w:rFonts w:ascii="Times New Roman" w:hAnsi="Times New Roman" w:cs="仿宋_GB2312"/>
          <w:sz w:val="32"/>
          <w:szCs w:val="32"/>
        </w:rPr>
      </w:pPr>
      <w:bookmarkStart w:id="360" w:name="第三百一十七条"/>
      <w:bookmarkEnd w:id="360"/>
      <w:r>
        <w:rPr>
          <w:rFonts w:hint="eastAsia" w:ascii="Times New Roman" w:hAnsi="Times New Roman" w:eastAsia="黑体" w:cs="黑体"/>
          <w:sz w:val="32"/>
          <w:szCs w:val="32"/>
        </w:rPr>
        <w:t>第三百一十七条</w:t>
      </w:r>
      <w:r>
        <w:rPr>
          <w:rFonts w:hint="eastAsia" w:ascii="Times New Roman" w:hAnsi="Times New Roman" w:cs="仿宋_GB2312"/>
          <w:sz w:val="32"/>
          <w:szCs w:val="32"/>
        </w:rPr>
        <w:t>　监察机关应当建立健全办案安全责任制。承办部门主要负责人和调查组组长是调查安全第一责任人。调查组应当指定专人担任安全员。</w:t>
      </w:r>
    </w:p>
    <w:p w14:paraId="560F174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监察机关履行管理、监督职责不力发生严重办案安全事故、事件的，或者办案中存在严重违规违纪违法行为的，省级监察机关主要负责人应当按规定向国家监察委员会作出检讨，并予以通报、严肃追责问责。</w:t>
      </w:r>
    </w:p>
    <w:p w14:paraId="7E781FEB">
      <w:pPr>
        <w:ind w:firstLine="632" w:firstLineChars="200"/>
        <w:rPr>
          <w:rFonts w:ascii="Times New Roman" w:hAnsi="Times New Roman" w:cs="仿宋_GB2312"/>
          <w:sz w:val="32"/>
          <w:szCs w:val="32"/>
        </w:rPr>
      </w:pPr>
      <w:r>
        <w:rPr>
          <w:rFonts w:hint="eastAsia" w:ascii="Times New Roman" w:hAnsi="Times New Roman" w:cs="仿宋_GB2312"/>
          <w:sz w:val="32"/>
          <w:szCs w:val="32"/>
        </w:rPr>
        <w:t>案件监督管理部门应当对办案安全责任制落实情况组织经常性检查和不定期抽查，发现问题及时报告并督促整改。</w:t>
      </w:r>
    </w:p>
    <w:p w14:paraId="5268D7D0">
      <w:pPr>
        <w:ind w:firstLine="632" w:firstLineChars="200"/>
        <w:rPr>
          <w:rFonts w:ascii="Times New Roman" w:hAnsi="Times New Roman" w:cs="仿宋_GB2312"/>
          <w:sz w:val="32"/>
          <w:szCs w:val="32"/>
        </w:rPr>
      </w:pPr>
      <w:bookmarkStart w:id="361" w:name="第三百一十八条"/>
      <w:bookmarkEnd w:id="361"/>
      <w:r>
        <w:rPr>
          <w:rFonts w:hint="eastAsia" w:ascii="Times New Roman" w:hAnsi="Times New Roman" w:eastAsia="黑体" w:cs="黑体"/>
          <w:sz w:val="32"/>
          <w:szCs w:val="32"/>
        </w:rPr>
        <w:t>第三百一十八条</w:t>
      </w:r>
      <w:r>
        <w:rPr>
          <w:rFonts w:hint="eastAsia" w:ascii="Times New Roman" w:hAnsi="Times New Roman" w:cs="仿宋_GB2312"/>
          <w:sz w:val="32"/>
          <w:szCs w:val="32"/>
        </w:rPr>
        <w:t>　监察人员在履行职责中有下列行为之一的，依法严肃处理；构成犯罪的，依法追究刑事责任：</w:t>
      </w:r>
    </w:p>
    <w:p w14:paraId="08FF3EE6">
      <w:pPr>
        <w:ind w:firstLine="632" w:firstLineChars="200"/>
        <w:rPr>
          <w:rFonts w:ascii="Times New Roman" w:hAnsi="Times New Roman" w:cs="仿宋_GB2312"/>
          <w:sz w:val="32"/>
          <w:szCs w:val="32"/>
        </w:rPr>
      </w:pPr>
      <w:r>
        <w:rPr>
          <w:rFonts w:hint="eastAsia" w:ascii="Times New Roman" w:hAnsi="Times New Roman" w:cs="仿宋_GB2312"/>
          <w:sz w:val="32"/>
          <w:szCs w:val="32"/>
        </w:rPr>
        <w:t>（一）贪污贿赂、徇私舞弊的；</w:t>
      </w:r>
    </w:p>
    <w:p w14:paraId="3554206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（二）不履行或者不正确履行监督职责，应当发现的问题没有发现，或者发现问题不报告、不处置，造成严重影响的；</w:t>
      </w:r>
    </w:p>
    <w:p w14:paraId="4F93084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（三）未经批准、授权处置问题线索，发现重大案情隐瞒不报，或者私自留存、处理涉案材料的；</w:t>
      </w:r>
    </w:p>
    <w:p w14:paraId="764A2945">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（四）利用职权或者职务上的影响干预调查工作的；</w:t>
      </w:r>
    </w:p>
    <w:p w14:paraId="3C37F210">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（五）违法窃取、泄露调查工作信息，或者泄露举报事项、举报受理情况以及举报人信息的；</w:t>
      </w:r>
    </w:p>
    <w:p w14:paraId="329949B9">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（六）对被调查人或者涉案人员等逼供、诱供，或者侮辱、打骂、虐待、体罚或者变相体罚的；</w:t>
      </w:r>
    </w:p>
    <w:p w14:paraId="29D64FBC">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（七）违反规定处置查封、扣押、冻结的财物的；</w:t>
      </w:r>
    </w:p>
    <w:p w14:paraId="30B1989C">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（八）违反规定导致发生办案安全事故、事件，或者发生安全事故、事件后隐瞒不报、报告失实、处置不当的；</w:t>
      </w:r>
    </w:p>
    <w:p w14:paraId="2EEB577D">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（九）违反规定采取强制到案、责令候查、管护、留置或者禁闭措施，或者法定期限届满，不予以解除或者变更的；</w:t>
      </w:r>
    </w:p>
    <w:p w14:paraId="230DB7AA">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（十）违反规定采取技术调查、限制出境措施，或者不按规定解除技术调查、限制出境措施的；</w:t>
      </w:r>
    </w:p>
    <w:p w14:paraId="0BB14C9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（十一）利用职权非法干扰企业生产经营或者侵害企业经营者人身权利、财产权利和其他合法权益的；</w:t>
      </w:r>
    </w:p>
    <w:p w14:paraId="035C988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（十二）其他职务违法和职务犯罪行为。</w:t>
      </w:r>
    </w:p>
    <w:p w14:paraId="2E2382A5">
      <w:pPr>
        <w:ind w:firstLine="632" w:firstLineChars="200"/>
        <w:rPr>
          <w:rFonts w:ascii="Times New Roman" w:hAnsi="Times New Roman" w:cs="仿宋_GB2312"/>
          <w:sz w:val="32"/>
          <w:szCs w:val="32"/>
        </w:rPr>
      </w:pPr>
      <w:bookmarkStart w:id="362" w:name="第三百一十九条"/>
      <w:bookmarkEnd w:id="362"/>
      <w:r>
        <w:rPr>
          <w:rFonts w:hint="eastAsia" w:ascii="Times New Roman" w:hAnsi="Times New Roman" w:eastAsia="黑体" w:cs="黑体"/>
          <w:sz w:val="32"/>
          <w:szCs w:val="32"/>
        </w:rPr>
        <w:t>第三百一十九条</w:t>
      </w:r>
      <w:r>
        <w:rPr>
          <w:rFonts w:hint="eastAsia" w:ascii="Times New Roman" w:hAnsi="Times New Roman" w:cs="仿宋_GB2312"/>
          <w:sz w:val="32"/>
          <w:szCs w:val="32"/>
        </w:rPr>
        <w:t>　对监察人员在履行职责中存在违法行为的，可以根据情节轻重，依法进行谈话提醒、批评教育、责令检查、诫勉，或者给予政务处分。构成犯罪的，依法追究刑事责任。</w:t>
      </w:r>
    </w:p>
    <w:p w14:paraId="0BD22250">
      <w:pPr>
        <w:ind w:firstLine="632" w:firstLineChars="200"/>
        <w:rPr>
          <w:rFonts w:ascii="Times New Roman" w:hAnsi="Times New Roman" w:cs="仿宋_GB2312"/>
          <w:sz w:val="32"/>
          <w:szCs w:val="32"/>
        </w:rPr>
      </w:pPr>
      <w:bookmarkStart w:id="363" w:name="第三百二十条"/>
      <w:bookmarkEnd w:id="363"/>
      <w:r>
        <w:rPr>
          <w:rFonts w:hint="eastAsia" w:ascii="Times New Roman" w:hAnsi="Times New Roman" w:eastAsia="黑体" w:cs="黑体"/>
          <w:sz w:val="32"/>
          <w:szCs w:val="32"/>
        </w:rPr>
        <w:t>第三百二十条</w:t>
      </w:r>
      <w:r>
        <w:rPr>
          <w:rFonts w:hint="eastAsia" w:ascii="Times New Roman" w:hAnsi="Times New Roman" w:cs="仿宋_GB2312"/>
          <w:sz w:val="32"/>
          <w:szCs w:val="32"/>
        </w:rPr>
        <w:t>　监察机关及其工作人员在行使职权时，具有下列情形之一的，受害人可以申请国家赔偿：</w:t>
      </w:r>
    </w:p>
    <w:p w14:paraId="19EF41E7">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（一）违法采取管护、禁闭措施，或者依照法定条件和程序采取管护、禁闭措施，但是管护时间、禁闭时间超过法定时限，其后决定撤销案件的；</w:t>
      </w:r>
    </w:p>
    <w:p w14:paraId="7FEC5B55">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（二）采取留置措施后，决定撤销案件的；</w:t>
      </w:r>
    </w:p>
    <w:p w14:paraId="25E09B8B">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（三）违法没收、追缴或者违法查封、扣押、冻结财物造成损害的；</w:t>
      </w:r>
    </w:p>
    <w:p w14:paraId="2CE4C7C0">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（四）违法行使职权，造成被调查人、涉案人员或者证人身体伤害或者死亡的；</w:t>
      </w:r>
    </w:p>
    <w:p w14:paraId="746BAAD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（五）其他侵犯公民、法人和其他组织合法权益造成损害的。</w:t>
      </w:r>
    </w:p>
    <w:p w14:paraId="630B28A4">
      <w:pPr>
        <w:ind w:firstLine="632" w:firstLineChars="200"/>
        <w:rPr>
          <w:rFonts w:ascii="Times New Roman" w:hAnsi="Times New Roman" w:cs="仿宋_GB2312"/>
          <w:sz w:val="32"/>
          <w:szCs w:val="32"/>
        </w:rPr>
      </w:pPr>
      <w:r>
        <w:rPr>
          <w:rFonts w:hint="eastAsia" w:ascii="Times New Roman" w:hAnsi="Times New Roman" w:cs="仿宋_GB2312"/>
          <w:sz w:val="32"/>
          <w:szCs w:val="32"/>
        </w:rPr>
        <w:t>受害人死亡的，其继承人和其他有扶养关系的亲属有权要求赔偿；受害的法人或者其他组织终止的，其权利承受人有权要求赔偿。</w:t>
      </w:r>
    </w:p>
    <w:p w14:paraId="4E02F1F1">
      <w:pPr>
        <w:ind w:firstLine="632" w:firstLineChars="200"/>
        <w:rPr>
          <w:rFonts w:ascii="Times New Roman" w:hAnsi="Times New Roman" w:cs="仿宋_GB2312"/>
          <w:sz w:val="32"/>
          <w:szCs w:val="32"/>
        </w:rPr>
      </w:pPr>
      <w:bookmarkStart w:id="364" w:name="第三百二十一条"/>
      <w:bookmarkEnd w:id="364"/>
      <w:r>
        <w:rPr>
          <w:rFonts w:hint="eastAsia" w:ascii="Times New Roman" w:hAnsi="Times New Roman" w:eastAsia="黑体" w:cs="黑体"/>
          <w:sz w:val="32"/>
          <w:szCs w:val="32"/>
        </w:rPr>
        <w:t>第三百二十一条</w:t>
      </w:r>
      <w:r>
        <w:rPr>
          <w:rFonts w:hint="eastAsia" w:ascii="Times New Roman" w:hAnsi="Times New Roman" w:cs="仿宋_GB2312"/>
          <w:sz w:val="32"/>
          <w:szCs w:val="32"/>
        </w:rPr>
        <w:t>　监察机关及其工作人员违法行使职权侵犯公民、法人和其他组织的合法权益造成损害的，该机关为赔偿义务机关。申请赔偿应当向赔偿义务机关提出，由该机关负责复审复核工作的部门受理。</w:t>
      </w:r>
    </w:p>
    <w:p w14:paraId="630D77C4">
      <w:pPr>
        <w:ind w:firstLine="632" w:firstLineChars="200"/>
        <w:rPr>
          <w:rFonts w:ascii="Times New Roman" w:hAnsi="Times New Roman" w:cs="仿宋_GB2312"/>
          <w:sz w:val="32"/>
          <w:szCs w:val="32"/>
        </w:rPr>
      </w:pPr>
      <w:r>
        <w:rPr>
          <w:rFonts w:hint="eastAsia" w:ascii="Times New Roman" w:hAnsi="Times New Roman" w:cs="仿宋_GB2312"/>
          <w:sz w:val="32"/>
          <w:szCs w:val="32"/>
        </w:rPr>
        <w:t>赔偿以支付赔偿金为主要方式。能够返还财产或者恢复原状的，予以返还财产或者恢复原状。</w:t>
      </w:r>
    </w:p>
    <w:p w14:paraId="7C741F9F">
      <w:pPr>
        <w:rPr>
          <w:rFonts w:ascii="Times New Roman" w:hAnsi="Times New Roman" w:eastAsia="宋体" w:cs="宋体"/>
          <w:szCs w:val="32"/>
        </w:rPr>
      </w:pPr>
    </w:p>
    <w:p w14:paraId="37740A09">
      <w:pPr>
        <w:jc w:val="center"/>
        <w:rPr>
          <w:rFonts w:ascii="Times New Roman" w:hAnsi="Times New Roman" w:eastAsia="黑体" w:cs="黑体"/>
          <w:szCs w:val="32"/>
        </w:rPr>
      </w:pPr>
      <w:bookmarkStart w:id="365" w:name="第九章 附则"/>
      <w:bookmarkEnd w:id="365"/>
      <w:r>
        <w:rPr>
          <w:rFonts w:hint="eastAsia" w:ascii="Times New Roman" w:hAnsi="Times New Roman" w:eastAsia="黑体" w:cs="黑体"/>
          <w:szCs w:val="32"/>
        </w:rPr>
        <w:t>第九章　附　　则</w:t>
      </w:r>
    </w:p>
    <w:p w14:paraId="232A3F04">
      <w:pPr>
        <w:rPr>
          <w:rFonts w:ascii="Times New Roman" w:hAnsi="Times New Roman" w:eastAsia="宋体" w:cs="宋体"/>
          <w:szCs w:val="32"/>
        </w:rPr>
      </w:pPr>
    </w:p>
    <w:p w14:paraId="7342A5F7">
      <w:pPr>
        <w:ind w:firstLine="632" w:firstLineChars="200"/>
        <w:rPr>
          <w:rFonts w:ascii="Times New Roman" w:hAnsi="Times New Roman" w:cs="仿宋_GB2312"/>
          <w:sz w:val="32"/>
          <w:szCs w:val="32"/>
        </w:rPr>
      </w:pPr>
      <w:bookmarkStart w:id="366" w:name="第三百二十二条"/>
      <w:bookmarkEnd w:id="366"/>
      <w:r>
        <w:rPr>
          <w:rFonts w:hint="eastAsia" w:ascii="Times New Roman" w:hAnsi="Times New Roman" w:eastAsia="黑体" w:cs="黑体"/>
          <w:sz w:val="32"/>
          <w:szCs w:val="32"/>
        </w:rPr>
        <w:t>第三百二十二条</w:t>
      </w:r>
      <w:r>
        <w:rPr>
          <w:rFonts w:hint="eastAsia" w:ascii="Times New Roman" w:hAnsi="Times New Roman" w:cs="仿宋_GB2312"/>
          <w:sz w:val="32"/>
          <w:szCs w:val="32"/>
        </w:rPr>
        <w:t>　本条例所称监察机关，包括各级监察委员会及其派驻或者派出监察机构、监察专员，以及再派出的监察机构、监察专员。</w:t>
      </w:r>
    </w:p>
    <w:p w14:paraId="16822C3A">
      <w:pPr>
        <w:ind w:firstLine="632" w:firstLineChars="200"/>
        <w:rPr>
          <w:rFonts w:ascii="Times New Roman" w:hAnsi="Times New Roman" w:cs="仿宋_GB2312"/>
          <w:sz w:val="32"/>
          <w:szCs w:val="32"/>
        </w:rPr>
      </w:pPr>
      <w:bookmarkStart w:id="367" w:name="第三百二十三条"/>
      <w:bookmarkEnd w:id="367"/>
      <w:r>
        <w:rPr>
          <w:rFonts w:hint="eastAsia" w:ascii="Times New Roman" w:hAnsi="Times New Roman" w:eastAsia="黑体" w:cs="黑体"/>
          <w:sz w:val="32"/>
          <w:szCs w:val="32"/>
        </w:rPr>
        <w:t>第三百二十三条</w:t>
      </w:r>
      <w:r>
        <w:rPr>
          <w:rFonts w:hint="eastAsia" w:ascii="Times New Roman" w:hAnsi="Times New Roman" w:cs="仿宋_GB2312"/>
          <w:sz w:val="32"/>
          <w:szCs w:val="32"/>
        </w:rPr>
        <w:t>　本条例所称严重职务违法，是指根据监察机关已经掌握的事实及证据，被调查人涉嫌的职务违法行为情节严重，可能被给予撤职以上政务处分。</w:t>
      </w:r>
    </w:p>
    <w:p w14:paraId="6955347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本条例所称重大职务犯罪、重大贪污贿赂等职务犯罪，是指具有下列情形之一的职务犯罪：</w:t>
      </w:r>
    </w:p>
    <w:p w14:paraId="1B4CFFFD">
      <w:pPr>
        <w:ind w:firstLine="632" w:firstLineChars="200"/>
        <w:rPr>
          <w:rFonts w:ascii="Times New Roman" w:hAnsi="Times New Roman" w:cs="仿宋_GB2312"/>
          <w:sz w:val="32"/>
          <w:szCs w:val="32"/>
        </w:rPr>
      </w:pPr>
      <w:r>
        <w:rPr>
          <w:rFonts w:hint="eastAsia" w:ascii="Times New Roman" w:hAnsi="Times New Roman" w:cs="仿宋_GB2312"/>
          <w:sz w:val="32"/>
          <w:szCs w:val="32"/>
        </w:rPr>
        <w:t>（一）案情重大、复杂，涉及国家利益、重大公共利益或者犯罪行为致使公共财产、国家和人民利益遭受特别重大损失的；</w:t>
      </w:r>
    </w:p>
    <w:p w14:paraId="35DFB937">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（二）被调查人可能被判处十年有期徒刑以上刑罚的；</w:t>
      </w:r>
    </w:p>
    <w:p w14:paraId="09F8F9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（三）案件在全国或者本省、自治区、直辖市范围内有较大影响的。</w:t>
      </w:r>
    </w:p>
    <w:p w14:paraId="650BEA7F">
      <w:pPr>
        <w:ind w:firstLine="632" w:firstLineChars="200"/>
        <w:rPr>
          <w:rFonts w:ascii="Times New Roman" w:hAnsi="Times New Roman" w:cs="仿宋_GB2312"/>
          <w:sz w:val="32"/>
          <w:szCs w:val="32"/>
        </w:rPr>
      </w:pPr>
      <w:bookmarkStart w:id="368" w:name="第三百二十四条"/>
      <w:bookmarkEnd w:id="368"/>
      <w:r>
        <w:rPr>
          <w:rFonts w:hint="eastAsia" w:ascii="Times New Roman" w:hAnsi="Times New Roman" w:eastAsia="黑体" w:cs="黑体"/>
          <w:sz w:val="32"/>
          <w:szCs w:val="32"/>
        </w:rPr>
        <w:t>第三百二十四条</w:t>
      </w:r>
      <w:r>
        <w:rPr>
          <w:rFonts w:hint="eastAsia" w:ascii="Times New Roman" w:hAnsi="Times New Roman" w:cs="仿宋_GB2312"/>
          <w:sz w:val="32"/>
          <w:szCs w:val="32"/>
        </w:rPr>
        <w:t>　本条例所称同种罪行和不同种罪行，应当以罪名区分，但属选择性罪名或者在法律、事实上密切关联的犯罪，应当认定为同种罪行。</w:t>
      </w:r>
    </w:p>
    <w:p w14:paraId="298E38B1">
      <w:pPr>
        <w:ind w:firstLine="632" w:firstLineChars="200"/>
        <w:rPr>
          <w:rFonts w:ascii="Times New Roman" w:hAnsi="Times New Roman" w:cs="仿宋_GB2312"/>
          <w:sz w:val="32"/>
          <w:szCs w:val="32"/>
        </w:rPr>
      </w:pPr>
      <w:bookmarkStart w:id="369" w:name="第三百二十五条"/>
      <w:bookmarkEnd w:id="369"/>
      <w:r>
        <w:rPr>
          <w:rFonts w:hint="eastAsia" w:ascii="Times New Roman" w:hAnsi="Times New Roman" w:eastAsia="黑体" w:cs="黑体"/>
          <w:sz w:val="32"/>
          <w:szCs w:val="32"/>
        </w:rPr>
        <w:t>第三百二十五条</w:t>
      </w:r>
      <w:r>
        <w:rPr>
          <w:rFonts w:hint="eastAsia" w:ascii="Times New Roman" w:hAnsi="Times New Roman" w:cs="仿宋_GB2312"/>
          <w:sz w:val="32"/>
          <w:szCs w:val="32"/>
        </w:rPr>
        <w:t>　本条例所称近亲属，是指夫、妻、父、母、子、女、同胞兄弟姊妹。</w:t>
      </w:r>
    </w:p>
    <w:p w14:paraId="51763CF7">
      <w:pPr>
        <w:ind w:firstLine="632" w:firstLineChars="200"/>
        <w:rPr>
          <w:rFonts w:ascii="Times New Roman" w:hAnsi="Times New Roman" w:cs="仿宋_GB2312"/>
          <w:sz w:val="32"/>
          <w:szCs w:val="32"/>
        </w:rPr>
      </w:pPr>
      <w:bookmarkStart w:id="370" w:name="第三百二十六条"/>
      <w:bookmarkEnd w:id="370"/>
      <w:r>
        <w:rPr>
          <w:rFonts w:hint="eastAsia" w:ascii="Times New Roman" w:hAnsi="Times New Roman" w:eastAsia="黑体" w:cs="黑体"/>
          <w:sz w:val="32"/>
          <w:szCs w:val="32"/>
        </w:rPr>
        <w:t>第三百二十六条</w:t>
      </w:r>
      <w:r>
        <w:rPr>
          <w:rFonts w:hint="eastAsia" w:ascii="Times New Roman" w:hAnsi="Times New Roman" w:cs="仿宋_GB2312"/>
          <w:sz w:val="32"/>
          <w:szCs w:val="32"/>
        </w:rPr>
        <w:t>　本条例所称以上、以下、以内，包括本级、本数。</w:t>
      </w:r>
    </w:p>
    <w:p w14:paraId="42A9C0FF">
      <w:pPr>
        <w:ind w:firstLine="632" w:firstLineChars="200"/>
        <w:rPr>
          <w:rFonts w:ascii="Times New Roman" w:hAnsi="Times New Roman" w:cs="仿宋_GB2312"/>
          <w:sz w:val="32"/>
          <w:szCs w:val="32"/>
        </w:rPr>
      </w:pPr>
      <w:bookmarkStart w:id="371" w:name="第三百二十七条"/>
      <w:bookmarkEnd w:id="371"/>
      <w:r>
        <w:rPr>
          <w:rFonts w:hint="eastAsia" w:ascii="Times New Roman" w:hAnsi="Times New Roman" w:eastAsia="黑体" w:cs="黑体"/>
          <w:sz w:val="32"/>
          <w:szCs w:val="32"/>
        </w:rPr>
        <w:t>第三百二十七条</w:t>
      </w:r>
      <w:r>
        <w:rPr>
          <w:rFonts w:hint="eastAsia" w:ascii="Times New Roman" w:hAnsi="Times New Roman" w:cs="仿宋_GB2312"/>
          <w:sz w:val="32"/>
          <w:szCs w:val="32"/>
        </w:rPr>
        <w:t>　期间以时、日、月、年计算，期间开始的时和日不算在期间以内。本条例另有规定的除外。</w:t>
      </w:r>
    </w:p>
    <w:p w14:paraId="6074A066">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按照年、月计算期间的，到期月的对应日为期间的最后一日；没有对应日的，月末日为期间的最后一日。</w:t>
      </w:r>
    </w:p>
    <w:p w14:paraId="200E6672">
      <w:pPr>
        <w:ind w:firstLine="632" w:firstLineChars="200"/>
        <w:rPr>
          <w:rFonts w:ascii="Times New Roman" w:hAnsi="Times New Roman" w:cs="仿宋_GB2312"/>
          <w:sz w:val="32"/>
          <w:szCs w:val="32"/>
        </w:rPr>
      </w:pPr>
      <w:r>
        <w:rPr>
          <w:rFonts w:hint="eastAsia" w:ascii="Times New Roman" w:hAnsi="Times New Roman" w:cs="仿宋_GB2312"/>
          <w:sz w:val="32"/>
          <w:szCs w:val="32"/>
        </w:rPr>
        <w:t>期间的最后一日是节假日的，以节假日结束的次日为期间的最后一日。但被调查人被采取责令候查、管护、留置或者禁闭措施的期间应当至期满之日为止，不得因节假日而延长。</w:t>
      </w:r>
    </w:p>
    <w:p w14:paraId="2028DC38">
      <w:pPr>
        <w:ind w:firstLine="632" w:firstLineChars="200"/>
        <w:rPr>
          <w:rFonts w:ascii="Times New Roman" w:hAnsi="Times New Roman" w:cs="仿宋_GB2312"/>
          <w:sz w:val="32"/>
          <w:szCs w:val="32"/>
        </w:rPr>
      </w:pPr>
      <w:bookmarkStart w:id="372" w:name="第三百二十八条"/>
      <w:bookmarkEnd w:id="372"/>
      <w:r>
        <w:rPr>
          <w:rFonts w:hint="eastAsia" w:ascii="Times New Roman" w:hAnsi="Times New Roman" w:eastAsia="黑体" w:cs="黑体"/>
          <w:sz w:val="32"/>
          <w:szCs w:val="32"/>
        </w:rPr>
        <w:t>第三百二十八条</w:t>
      </w:r>
      <w:r>
        <w:rPr>
          <w:rFonts w:hint="eastAsia" w:ascii="Times New Roman" w:hAnsi="Times New Roman" w:cs="仿宋_GB2312"/>
          <w:sz w:val="32"/>
          <w:szCs w:val="32"/>
        </w:rPr>
        <w:t>　本条例由国家监察委员会负责解释。</w:t>
      </w:r>
    </w:p>
    <w:p w14:paraId="79162581">
      <w:pPr>
        <w:ind w:firstLine="632" w:firstLineChars="200"/>
        <w:rPr>
          <w:rFonts w:ascii="Times New Roman" w:hAnsi="Times New Roman" w:cs="仿宋_GB2312"/>
          <w:sz w:val="32"/>
          <w:szCs w:val="32"/>
        </w:rPr>
      </w:pPr>
      <w:bookmarkStart w:id="373" w:name="第三百二十九条"/>
      <w:bookmarkEnd w:id="373"/>
      <w:r>
        <w:rPr>
          <w:rFonts w:hint="eastAsia" w:ascii="Times New Roman" w:hAnsi="Times New Roman" w:eastAsia="黑体" w:cs="黑体"/>
          <w:sz w:val="32"/>
          <w:szCs w:val="32"/>
        </w:rPr>
        <w:t>第三百二十九条</w:t>
      </w:r>
      <w:r>
        <w:rPr>
          <w:rFonts w:hint="eastAsia" w:ascii="Times New Roman" w:hAnsi="Times New Roman" w:cs="仿宋_GB2312"/>
          <w:sz w:val="32"/>
          <w:szCs w:val="32"/>
        </w:rPr>
        <w:t>　本条例自发布之日起施行。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1EE3B35"/>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115</Pages>
  <Words>55464</Words>
  <Characters>55479</Characters>
  <Lines>87</Lines>
  <Paragraphs>24</Paragraphs>
  <TotalTime>140</TotalTime>
  <ScaleCrop>false</ScaleCrop>
  <LinksUpToDate>false</LinksUpToDate>
  <CharactersWithSpaces>55902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2025-08-25T17:12:39Z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C128C6249DED4158BB3D3075476DBA70_13</vt:lpwstr>
  </property>
  <property fmtid="{D5CDD505-2E9C-101B-9397-08002B2CF9AE}" pid="3" name="KSOProductBuildVer">
    <vt:lpwstr>2052-12.1.0.21915</vt:lpwstr>
  </property>
  <property fmtid="{D5CDD505-2E9C-101B-9397-08002B2CF9AE}" pid="4" name="KSOTemplateDocerSaveRecord">
    <vt:lpwstr>eyJoZGlkIjoiZjYyZDgxZjJlZTFhMDI4ZWE0NjA3MjFjOTUyNzBmZDIiLCJ1c2VySWQiOiIyMzkwNjQ1MjcifQ==</vt:lpwstr>
  </property>
</Properties>
</file>